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E6B29" w14:textId="77777777" w:rsidR="00C416D5" w:rsidRPr="000A417B" w:rsidRDefault="00C416D5" w:rsidP="00535F4A">
      <w:pPr>
        <w:spacing w:before="120"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0A417B">
        <w:rPr>
          <w:rFonts w:ascii="Arial" w:hAnsi="Arial" w:cs="Arial"/>
          <w:b/>
          <w:sz w:val="22"/>
          <w:szCs w:val="22"/>
          <w:u w:val="single"/>
        </w:rPr>
        <w:t>ZAŁĄCZNIK nr 1 do Regulaminu</w:t>
      </w:r>
    </w:p>
    <w:p w14:paraId="376EFD75" w14:textId="77777777" w:rsidR="00C416D5" w:rsidRPr="000A417B" w:rsidRDefault="00C416D5" w:rsidP="00D469F8">
      <w:pPr>
        <w:spacing w:before="120" w:line="360" w:lineRule="auto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3A5A53A" w14:textId="77777777" w:rsidR="00753F84" w:rsidRPr="000A417B" w:rsidRDefault="00753F84" w:rsidP="00D469F8">
      <w:pPr>
        <w:spacing w:before="120" w:line="360" w:lineRule="auto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4EF2EED" w14:textId="6CEC6733" w:rsidR="002A3917" w:rsidRDefault="00C416D5" w:rsidP="002A3917">
      <w:pPr>
        <w:spacing w:before="120" w:line="360" w:lineRule="auto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0A417B">
        <w:rPr>
          <w:rFonts w:ascii="Arial" w:hAnsi="Arial" w:cs="Arial"/>
          <w:b/>
          <w:sz w:val="22"/>
          <w:szCs w:val="22"/>
          <w:u w:val="single"/>
        </w:rPr>
        <w:t>Założenia dla Najemcy Lokalu handlowego o profilu spożywczym w przestrzeni wystaw</w:t>
      </w:r>
    </w:p>
    <w:p w14:paraId="2EC6015D" w14:textId="6E0399C1" w:rsidR="00C416D5" w:rsidRPr="002A3917" w:rsidRDefault="00027575" w:rsidP="002D02A9">
      <w:pPr>
        <w:pStyle w:val="Akapitzlist"/>
        <w:spacing w:before="120" w:line="360" w:lineRule="auto"/>
        <w:ind w:left="0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>1.</w:t>
      </w:r>
      <w:r w:rsidR="00C416D5" w:rsidRPr="002A3917">
        <w:rPr>
          <w:rFonts w:ascii="Arial" w:hAnsi="Arial" w:cs="Arial"/>
          <w:b/>
          <w:sz w:val="22"/>
          <w:szCs w:val="22"/>
        </w:rPr>
        <w:t>Powierzchnia Lokalu</w:t>
      </w:r>
    </w:p>
    <w:p w14:paraId="7D2F06A0" w14:textId="0E290D29" w:rsidR="00C416D5" w:rsidRPr="000A417B" w:rsidRDefault="00C416D5" w:rsidP="00D469F8">
      <w:pPr>
        <w:spacing w:before="120" w:line="360" w:lineRule="auto"/>
        <w:jc w:val="both"/>
        <w:rPr>
          <w:rStyle w:val="Pogrubienie"/>
          <w:rFonts w:ascii="Arial" w:eastAsiaTheme="majorEastAsia" w:hAnsi="Arial" w:cs="Arial"/>
          <w:b w:val="0"/>
          <w:sz w:val="22"/>
          <w:szCs w:val="22"/>
        </w:rPr>
      </w:pPr>
      <w:r w:rsidRPr="000A417B">
        <w:rPr>
          <w:rStyle w:val="Pogrubienie"/>
          <w:rFonts w:ascii="Arial" w:eastAsiaTheme="majorEastAsia" w:hAnsi="Arial" w:cs="Arial"/>
          <w:b w:val="0"/>
          <w:sz w:val="22"/>
          <w:szCs w:val="22"/>
        </w:rPr>
        <w:t>Lokal o powierzchni całkowitej 216 m2</w:t>
      </w:r>
      <w:r w:rsidR="005D4AD7">
        <w:rPr>
          <w:rStyle w:val="Pogrubienie"/>
          <w:rFonts w:ascii="Arial" w:eastAsiaTheme="majorEastAsia" w:hAnsi="Arial" w:cs="Arial"/>
          <w:b w:val="0"/>
          <w:sz w:val="22"/>
          <w:szCs w:val="22"/>
        </w:rPr>
        <w:t xml:space="preserve"> </w:t>
      </w:r>
      <w:r w:rsidRPr="000A417B">
        <w:rPr>
          <w:rStyle w:val="Pogrubienie"/>
          <w:rFonts w:ascii="Arial" w:eastAsiaTheme="majorEastAsia" w:hAnsi="Arial" w:cs="Arial"/>
          <w:b w:val="0"/>
          <w:sz w:val="22"/>
          <w:szCs w:val="22"/>
        </w:rPr>
        <w:t>znajdujący się na pierwszym piętrze budynku Centrum Nauki Kopernik w Warszawie przy ulicy Wybrzeże Kościuszkowskie 20 dalej „Budynek”, na powierzchnię całkowitą składają się:</w:t>
      </w:r>
    </w:p>
    <w:p w14:paraId="101E3106" w14:textId="77777777" w:rsidR="00C416D5" w:rsidRPr="000A417B" w:rsidRDefault="00C416D5" w:rsidP="00D469F8">
      <w:pPr>
        <w:numPr>
          <w:ilvl w:val="0"/>
          <w:numId w:val="5"/>
        </w:numPr>
        <w:spacing w:before="120" w:line="360" w:lineRule="auto"/>
        <w:jc w:val="both"/>
        <w:rPr>
          <w:rStyle w:val="Pogrubienie"/>
          <w:rFonts w:ascii="Arial" w:eastAsiaTheme="majorEastAsia" w:hAnsi="Arial" w:cs="Arial"/>
          <w:b w:val="0"/>
          <w:sz w:val="22"/>
          <w:szCs w:val="22"/>
        </w:rPr>
      </w:pPr>
      <w:r w:rsidRPr="000A417B">
        <w:rPr>
          <w:rStyle w:val="Pogrubienie"/>
          <w:rFonts w:ascii="Arial" w:eastAsiaTheme="majorEastAsia" w:hAnsi="Arial" w:cs="Arial"/>
          <w:b w:val="0"/>
          <w:sz w:val="22"/>
          <w:szCs w:val="22"/>
        </w:rPr>
        <w:t>69 m2 – powierzchnia „za ladą” + część samoobsługowa</w:t>
      </w:r>
    </w:p>
    <w:p w14:paraId="714B6142" w14:textId="1175FCB0" w:rsidR="00C416D5" w:rsidRPr="000A417B" w:rsidRDefault="00C416D5" w:rsidP="00D469F8">
      <w:pPr>
        <w:numPr>
          <w:ilvl w:val="0"/>
          <w:numId w:val="5"/>
        </w:numPr>
        <w:spacing w:before="120" w:line="360" w:lineRule="auto"/>
        <w:jc w:val="both"/>
        <w:rPr>
          <w:rStyle w:val="Pogrubienie"/>
          <w:rFonts w:ascii="Arial" w:eastAsiaTheme="majorEastAsia" w:hAnsi="Arial" w:cs="Arial"/>
          <w:b w:val="0"/>
          <w:sz w:val="22"/>
          <w:szCs w:val="22"/>
        </w:rPr>
      </w:pPr>
      <w:r w:rsidRPr="000A417B">
        <w:rPr>
          <w:rStyle w:val="Pogrubienie"/>
          <w:rFonts w:ascii="Arial" w:eastAsiaTheme="majorEastAsia" w:hAnsi="Arial" w:cs="Arial"/>
          <w:b w:val="0"/>
          <w:sz w:val="22"/>
          <w:szCs w:val="22"/>
        </w:rPr>
        <w:t>147 m2 – powierzchnia pod stoliki</w:t>
      </w:r>
    </w:p>
    <w:p w14:paraId="505C66CD" w14:textId="77777777" w:rsidR="00C416D5" w:rsidRPr="000A417B" w:rsidRDefault="00C416D5" w:rsidP="00D469F8">
      <w:pPr>
        <w:numPr>
          <w:ilvl w:val="0"/>
          <w:numId w:val="5"/>
        </w:numPr>
        <w:spacing w:before="120" w:line="360" w:lineRule="auto"/>
        <w:jc w:val="both"/>
        <w:rPr>
          <w:rStyle w:val="Pogrubienie"/>
          <w:rFonts w:ascii="Arial" w:eastAsiaTheme="majorEastAsia" w:hAnsi="Arial" w:cs="Arial"/>
          <w:b w:val="0"/>
          <w:sz w:val="22"/>
          <w:szCs w:val="22"/>
        </w:rPr>
      </w:pPr>
      <w:r w:rsidRPr="000A417B">
        <w:rPr>
          <w:rStyle w:val="Pogrubienie"/>
          <w:rFonts w:ascii="Arial" w:eastAsiaTheme="majorEastAsia" w:hAnsi="Arial" w:cs="Arial"/>
          <w:b w:val="0"/>
          <w:sz w:val="22"/>
          <w:szCs w:val="22"/>
        </w:rPr>
        <w:t>Wysokość pomieszczeń: 5m</w:t>
      </w:r>
    </w:p>
    <w:p w14:paraId="03E0AE1A" w14:textId="77777777" w:rsidR="00C416D5" w:rsidRPr="000A417B" w:rsidRDefault="00C416D5" w:rsidP="00D469F8">
      <w:p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A417B">
        <w:rPr>
          <w:rFonts w:ascii="Arial" w:hAnsi="Arial" w:cs="Arial"/>
          <w:b/>
          <w:sz w:val="22"/>
          <w:szCs w:val="22"/>
        </w:rPr>
        <w:t>2. Szacowana liczba pracowników, współpracowników i osób odwiedzających CNK:</w:t>
      </w:r>
    </w:p>
    <w:p w14:paraId="5D83D6F0" w14:textId="35E0F9A3" w:rsidR="00C416D5" w:rsidRPr="000A417B" w:rsidRDefault="00C416D5" w:rsidP="00D469F8">
      <w:pPr>
        <w:numPr>
          <w:ilvl w:val="2"/>
          <w:numId w:val="1"/>
        </w:numPr>
        <w:tabs>
          <w:tab w:val="clear" w:pos="2160"/>
          <w:tab w:val="num" w:pos="1440"/>
        </w:tabs>
        <w:spacing w:before="120" w:line="360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0A417B">
        <w:rPr>
          <w:rFonts w:ascii="Arial" w:hAnsi="Arial" w:cs="Arial"/>
          <w:sz w:val="22"/>
          <w:szCs w:val="22"/>
        </w:rPr>
        <w:t xml:space="preserve">Stała grupa pracowników i współpracowników Wynajmującego: ok. </w:t>
      </w:r>
      <w:r w:rsidR="009C020A">
        <w:rPr>
          <w:rFonts w:ascii="Arial" w:hAnsi="Arial" w:cs="Arial"/>
          <w:sz w:val="22"/>
          <w:szCs w:val="22"/>
        </w:rPr>
        <w:t>120</w:t>
      </w:r>
      <w:r w:rsidRPr="000A417B">
        <w:rPr>
          <w:rFonts w:ascii="Arial" w:hAnsi="Arial" w:cs="Arial"/>
          <w:sz w:val="22"/>
          <w:szCs w:val="22"/>
        </w:rPr>
        <w:t xml:space="preserve"> osób</w:t>
      </w:r>
    </w:p>
    <w:p w14:paraId="25D99792" w14:textId="0C341307" w:rsidR="00C416D5" w:rsidRPr="000A417B" w:rsidRDefault="00C416D5" w:rsidP="00D469F8">
      <w:pPr>
        <w:numPr>
          <w:ilvl w:val="2"/>
          <w:numId w:val="1"/>
        </w:numPr>
        <w:tabs>
          <w:tab w:val="clear" w:pos="2160"/>
          <w:tab w:val="num" w:pos="1440"/>
        </w:tabs>
        <w:spacing w:before="120" w:line="360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0A417B">
        <w:rPr>
          <w:rFonts w:ascii="Arial" w:hAnsi="Arial" w:cs="Arial"/>
          <w:sz w:val="22"/>
          <w:szCs w:val="22"/>
        </w:rPr>
        <w:t xml:space="preserve">odwiedzający Budynek – ok. </w:t>
      </w:r>
      <w:r w:rsidR="009C020A">
        <w:rPr>
          <w:rFonts w:ascii="Arial" w:hAnsi="Arial" w:cs="Arial"/>
          <w:sz w:val="22"/>
          <w:szCs w:val="22"/>
        </w:rPr>
        <w:t xml:space="preserve">2 - </w:t>
      </w:r>
      <w:r w:rsidRPr="000A417B">
        <w:rPr>
          <w:rFonts w:ascii="Arial" w:hAnsi="Arial" w:cs="Arial"/>
          <w:sz w:val="22"/>
          <w:szCs w:val="22"/>
        </w:rPr>
        <w:t>2,5 tys. osób/dziennie</w:t>
      </w:r>
    </w:p>
    <w:p w14:paraId="27988279" w14:textId="77777777" w:rsidR="00C416D5" w:rsidRPr="000A417B" w:rsidRDefault="00C416D5" w:rsidP="00D469F8">
      <w:pPr>
        <w:spacing w:before="120" w:line="360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0A417B">
        <w:rPr>
          <w:rFonts w:ascii="Arial" w:hAnsi="Arial" w:cs="Arial"/>
          <w:sz w:val="22"/>
          <w:szCs w:val="22"/>
        </w:rPr>
        <w:t>- w tygodniu grupy zorganizowane (głównie spoza Warszawy)</w:t>
      </w:r>
    </w:p>
    <w:p w14:paraId="20D22BE8" w14:textId="77777777" w:rsidR="00C416D5" w:rsidRPr="000A417B" w:rsidRDefault="00C416D5" w:rsidP="00D469F8">
      <w:pPr>
        <w:spacing w:before="120" w:line="360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0A417B">
        <w:rPr>
          <w:rFonts w:ascii="Arial" w:hAnsi="Arial" w:cs="Arial"/>
          <w:sz w:val="22"/>
          <w:szCs w:val="22"/>
        </w:rPr>
        <w:t>- w weekendy i w wakacje rodziny z dziećmi  oraz osoby indywidualne.</w:t>
      </w:r>
    </w:p>
    <w:p w14:paraId="39EB35DA" w14:textId="77777777" w:rsidR="00C416D5" w:rsidRPr="000A417B" w:rsidRDefault="00C416D5" w:rsidP="00D469F8">
      <w:p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A417B">
        <w:rPr>
          <w:rFonts w:ascii="Arial" w:hAnsi="Arial" w:cs="Arial"/>
          <w:b/>
          <w:sz w:val="22"/>
          <w:szCs w:val="22"/>
        </w:rPr>
        <w:t>3. Wymagana przez Wynajmującego funkcja Lokalu:</w:t>
      </w:r>
    </w:p>
    <w:p w14:paraId="0F7DCC7B" w14:textId="07EF5C23" w:rsidR="00C416D5" w:rsidRPr="000A417B" w:rsidRDefault="00C416D5" w:rsidP="00D469F8">
      <w:pPr>
        <w:numPr>
          <w:ilvl w:val="1"/>
          <w:numId w:val="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0A417B">
        <w:rPr>
          <w:rFonts w:ascii="Arial" w:hAnsi="Arial" w:cs="Arial"/>
          <w:sz w:val="22"/>
          <w:szCs w:val="22"/>
        </w:rPr>
        <w:t>Lokal handlowy o profilu spożywczym - przez co należy rozumieć działalność polegającą na sprzedaży gotowych dań, produktów, napoi zimnych i gorących oraz sprzedaży artykułów spożywczych.</w:t>
      </w:r>
    </w:p>
    <w:p w14:paraId="681A4DD1" w14:textId="77777777" w:rsidR="00C416D5" w:rsidRPr="000A417B" w:rsidRDefault="00C416D5" w:rsidP="00D469F8">
      <w:pPr>
        <w:pStyle w:val="Tekstpodstawowy2"/>
        <w:numPr>
          <w:ilvl w:val="1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417B">
        <w:rPr>
          <w:rFonts w:ascii="Arial" w:hAnsi="Arial" w:cs="Arial"/>
          <w:sz w:val="22"/>
          <w:szCs w:val="22"/>
        </w:rPr>
        <w:t>Dystrybucja posiłków – samoobsługa, zakup i odbiór przy ladzie kasowej.</w:t>
      </w:r>
    </w:p>
    <w:p w14:paraId="54284189" w14:textId="77777777" w:rsidR="00C416D5" w:rsidRPr="000A417B" w:rsidRDefault="00C416D5" w:rsidP="00D469F8">
      <w:pPr>
        <w:pStyle w:val="Tekstpodstawowy2"/>
        <w:numPr>
          <w:ilvl w:val="1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417B">
        <w:rPr>
          <w:rFonts w:ascii="Arial" w:hAnsi="Arial" w:cs="Arial"/>
          <w:sz w:val="22"/>
          <w:szCs w:val="22"/>
        </w:rPr>
        <w:t>CNK nie wyraża zgody na rezerwację stolików dla grup zorganizowanych.</w:t>
      </w:r>
    </w:p>
    <w:p w14:paraId="3858F4C8" w14:textId="77777777" w:rsidR="00C416D5" w:rsidRPr="000A417B" w:rsidRDefault="00C416D5" w:rsidP="00D469F8">
      <w:pPr>
        <w:pStyle w:val="Tekstpodstawowy2"/>
        <w:numPr>
          <w:ilvl w:val="1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417B">
        <w:rPr>
          <w:rFonts w:ascii="Arial" w:hAnsi="Arial" w:cs="Arial"/>
          <w:sz w:val="22"/>
          <w:szCs w:val="22"/>
        </w:rPr>
        <w:t>Wynajmujący może nadać własną nazwę Lokalu, musi ona nawiązywać do działalności Najemcy i wymaga jego akceptacji. Nazwa powinna być polskojęzyczna.</w:t>
      </w:r>
    </w:p>
    <w:p w14:paraId="47B3614A" w14:textId="77777777" w:rsidR="00C416D5" w:rsidRPr="000A417B" w:rsidRDefault="00C416D5" w:rsidP="00D469F8">
      <w:p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7A83C68" w14:textId="77777777" w:rsidR="00C416D5" w:rsidRPr="000A417B" w:rsidRDefault="00C416D5" w:rsidP="00D469F8">
      <w:p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A417B">
        <w:rPr>
          <w:rFonts w:ascii="Arial" w:hAnsi="Arial" w:cs="Arial"/>
          <w:b/>
          <w:sz w:val="22"/>
          <w:szCs w:val="22"/>
        </w:rPr>
        <w:t>4. Wymagany przez Wynajmującego asortyment gastronomiczny:</w:t>
      </w:r>
    </w:p>
    <w:p w14:paraId="1C224A89" w14:textId="0F249B90" w:rsidR="00C416D5" w:rsidRPr="000A417B" w:rsidRDefault="00C416D5" w:rsidP="00D469F8">
      <w:pPr>
        <w:spacing w:before="120" w:line="36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0A417B">
        <w:rPr>
          <w:rFonts w:ascii="Arial" w:hAnsi="Arial" w:cs="Arial"/>
          <w:sz w:val="22"/>
          <w:szCs w:val="22"/>
        </w:rPr>
        <w:t xml:space="preserve">a.  </w:t>
      </w:r>
      <w:r w:rsidR="008600C9" w:rsidRPr="008600C9">
        <w:rPr>
          <w:rFonts w:ascii="Arial" w:hAnsi="Arial" w:cs="Arial"/>
          <w:sz w:val="22"/>
          <w:szCs w:val="22"/>
        </w:rPr>
        <w:t>Oferowane menu powinno być zdrowe, proste, promujące zdrowe żywienie.</w:t>
      </w:r>
    </w:p>
    <w:p w14:paraId="6A921AB2" w14:textId="0A709CA3" w:rsidR="00C416D5" w:rsidRPr="000A417B" w:rsidRDefault="00C416D5" w:rsidP="00D469F8">
      <w:pPr>
        <w:spacing w:before="120" w:line="36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0A417B">
        <w:rPr>
          <w:rFonts w:ascii="Arial" w:hAnsi="Arial" w:cs="Arial"/>
          <w:sz w:val="22"/>
          <w:szCs w:val="22"/>
        </w:rPr>
        <w:t>b.  Oferta powinna uwzględniać:</w:t>
      </w:r>
    </w:p>
    <w:p w14:paraId="02170FF6" w14:textId="77777777" w:rsidR="00C416D5" w:rsidRPr="0081416E" w:rsidRDefault="00C416D5" w:rsidP="0081416E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81416E">
        <w:rPr>
          <w:rFonts w:ascii="Arial" w:hAnsi="Arial" w:cs="Arial"/>
          <w:sz w:val="22"/>
          <w:szCs w:val="22"/>
        </w:rPr>
        <w:t>NAPOJE:</w:t>
      </w:r>
    </w:p>
    <w:p w14:paraId="7A3A73DA" w14:textId="641DEBB9" w:rsidR="0081416E" w:rsidRPr="0081416E" w:rsidRDefault="0081416E" w:rsidP="0081416E">
      <w:pPr>
        <w:pStyle w:val="Akapitzlist"/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81416E">
        <w:rPr>
          <w:rFonts w:ascii="Arial" w:eastAsia="Calibri" w:hAnsi="Arial" w:cs="Arial"/>
          <w:sz w:val="22"/>
          <w:szCs w:val="22"/>
        </w:rPr>
        <w:lastRenderedPageBreak/>
        <w:t xml:space="preserve">Różnorodne odmiany kaw, herbat, </w:t>
      </w:r>
      <w:proofErr w:type="spellStart"/>
      <w:r w:rsidRPr="0081416E">
        <w:rPr>
          <w:rFonts w:ascii="Arial" w:eastAsia="Calibri" w:hAnsi="Arial" w:cs="Arial"/>
          <w:sz w:val="22"/>
          <w:szCs w:val="22"/>
        </w:rPr>
        <w:t>yerba</w:t>
      </w:r>
      <w:proofErr w:type="spellEnd"/>
      <w:r w:rsidRPr="0081416E">
        <w:rPr>
          <w:rFonts w:ascii="Arial" w:eastAsia="Calibri" w:hAnsi="Arial" w:cs="Arial"/>
          <w:sz w:val="22"/>
          <w:szCs w:val="22"/>
        </w:rPr>
        <w:t xml:space="preserve"> mate, smoothie i soki owocowe/warzywne, wybór lemoniad, itp.</w:t>
      </w:r>
    </w:p>
    <w:p w14:paraId="17458A95" w14:textId="77777777" w:rsidR="00C416D5" w:rsidRPr="007C06E9" w:rsidRDefault="00C416D5" w:rsidP="007C06E9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7C06E9">
        <w:rPr>
          <w:rFonts w:ascii="Arial" w:hAnsi="Arial" w:cs="Arial"/>
          <w:sz w:val="22"/>
          <w:szCs w:val="22"/>
        </w:rPr>
        <w:t>PRZEKĄSKI:</w:t>
      </w:r>
    </w:p>
    <w:p w14:paraId="618444F8" w14:textId="7C0AEADA" w:rsidR="00B41B21" w:rsidRPr="00422BFD" w:rsidRDefault="00422BFD" w:rsidP="00415509">
      <w:pPr>
        <w:spacing w:after="160" w:line="360" w:lineRule="auto"/>
        <w:ind w:left="708"/>
        <w:contextualSpacing/>
        <w:jc w:val="both"/>
        <w:rPr>
          <w:rFonts w:ascii="Arial" w:hAnsi="Arial" w:cs="Arial"/>
          <w:sz w:val="22"/>
          <w:szCs w:val="22"/>
        </w:rPr>
      </w:pPr>
      <w:r w:rsidRPr="00422BFD">
        <w:rPr>
          <w:rFonts w:ascii="Arial" w:hAnsi="Arial" w:cs="Arial"/>
          <w:sz w:val="22"/>
          <w:szCs w:val="22"/>
        </w:rPr>
        <w:t>Tarty, sałatki, kanapki, suszone owoce</w:t>
      </w:r>
      <w:r w:rsidR="00415509">
        <w:rPr>
          <w:rFonts w:ascii="Arial" w:hAnsi="Arial" w:cs="Arial"/>
          <w:sz w:val="22"/>
          <w:szCs w:val="22"/>
        </w:rPr>
        <w:t xml:space="preserve">, </w:t>
      </w:r>
      <w:r w:rsidR="00B41B21" w:rsidRPr="00422BFD">
        <w:rPr>
          <w:rFonts w:ascii="Arial" w:hAnsi="Arial" w:cs="Arial"/>
          <w:sz w:val="22"/>
          <w:szCs w:val="22"/>
        </w:rPr>
        <w:t xml:space="preserve">zdrowe przekąski utrzymane w trendach diety wegańskiej, bez glutenu </w:t>
      </w:r>
      <w:r w:rsidR="004A3471" w:rsidRPr="00422BFD">
        <w:rPr>
          <w:rFonts w:ascii="Arial" w:hAnsi="Arial" w:cs="Arial"/>
          <w:sz w:val="22"/>
          <w:szCs w:val="22"/>
        </w:rPr>
        <w:t>itp.</w:t>
      </w:r>
    </w:p>
    <w:p w14:paraId="403A188D" w14:textId="77777777" w:rsidR="00C416D5" w:rsidRPr="00415509" w:rsidRDefault="00C416D5" w:rsidP="00415509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415509">
        <w:rPr>
          <w:rFonts w:ascii="Arial" w:hAnsi="Arial" w:cs="Arial"/>
          <w:sz w:val="22"/>
          <w:szCs w:val="22"/>
        </w:rPr>
        <w:t>DESERY:</w:t>
      </w:r>
    </w:p>
    <w:p w14:paraId="3B1DDD10" w14:textId="7FF6A5D5" w:rsidR="00C416D5" w:rsidRPr="00823BAA" w:rsidRDefault="00823BAA" w:rsidP="00823BAA">
      <w:pPr>
        <w:spacing w:after="160" w:line="360" w:lineRule="auto"/>
        <w:ind w:left="360" w:firstLine="348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C416D5" w:rsidRPr="00823BAA">
        <w:rPr>
          <w:rFonts w:ascii="Arial" w:hAnsi="Arial" w:cs="Arial"/>
          <w:sz w:val="22"/>
          <w:szCs w:val="22"/>
        </w:rPr>
        <w:t>omowe ciasta i ciasteczka</w:t>
      </w:r>
      <w:r>
        <w:rPr>
          <w:rFonts w:ascii="Arial" w:hAnsi="Arial" w:cs="Arial"/>
          <w:sz w:val="22"/>
          <w:szCs w:val="22"/>
        </w:rPr>
        <w:t xml:space="preserve"> </w:t>
      </w:r>
      <w:r w:rsidRPr="00823BAA">
        <w:rPr>
          <w:rFonts w:ascii="Arial" w:hAnsi="Arial" w:cs="Arial"/>
          <w:sz w:val="22"/>
          <w:szCs w:val="22"/>
        </w:rPr>
        <w:t>bakalie,</w:t>
      </w:r>
      <w:r>
        <w:rPr>
          <w:rFonts w:ascii="Arial" w:hAnsi="Arial" w:cs="Arial"/>
          <w:sz w:val="22"/>
          <w:szCs w:val="22"/>
        </w:rPr>
        <w:t xml:space="preserve"> </w:t>
      </w:r>
      <w:r w:rsidRPr="00823BAA">
        <w:rPr>
          <w:rFonts w:ascii="Arial" w:hAnsi="Arial" w:cs="Arial"/>
          <w:sz w:val="22"/>
          <w:szCs w:val="22"/>
        </w:rPr>
        <w:t>jogurty z musli itp.</w:t>
      </w:r>
    </w:p>
    <w:p w14:paraId="03B6813D" w14:textId="75639460" w:rsidR="00C416D5" w:rsidRPr="00761E6C" w:rsidRDefault="00C416D5" w:rsidP="00761E6C">
      <w:pPr>
        <w:pStyle w:val="Akapitzlist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761E6C">
        <w:rPr>
          <w:rFonts w:ascii="Arial" w:hAnsi="Arial" w:cs="Arial"/>
          <w:sz w:val="22"/>
          <w:szCs w:val="22"/>
        </w:rPr>
        <w:t>Prezentacja menu powinna być prosta, jasna i czytelna. Dostępna w min. 2 wersjach językowych (PL, ENG).</w:t>
      </w:r>
    </w:p>
    <w:p w14:paraId="1E28846E" w14:textId="77777777" w:rsidR="003C3A3C" w:rsidRDefault="00761E6C" w:rsidP="00761E6C">
      <w:pPr>
        <w:pStyle w:val="Akapitzlist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3C3A3C">
        <w:rPr>
          <w:rFonts w:ascii="Arial" w:hAnsi="Arial" w:cs="Arial"/>
          <w:sz w:val="22"/>
          <w:szCs w:val="22"/>
        </w:rPr>
        <w:t>Alkohol – Najemca nie wyraża zgody na sprzedaż alkoholu.</w:t>
      </w:r>
    </w:p>
    <w:p w14:paraId="0A0A9C86" w14:textId="3B35E896" w:rsidR="00761E6C" w:rsidRPr="003C3A3C" w:rsidRDefault="00761E6C" w:rsidP="00761E6C">
      <w:pPr>
        <w:pStyle w:val="Akapitzlist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3C3A3C">
        <w:rPr>
          <w:rFonts w:ascii="Arial" w:hAnsi="Arial" w:cs="Arial"/>
          <w:sz w:val="22"/>
          <w:szCs w:val="22"/>
        </w:rPr>
        <w:t>Papierosy, e-papierosy, artykuły kolekcjonerskie – na terenie Lokalu obowiązuje całkowity zakaz palenia (zakaz palenia obowiązuje w całym Budynku). Najemca nie może prowadzić ich sprzedaży.</w:t>
      </w:r>
    </w:p>
    <w:p w14:paraId="7BF73A32" w14:textId="5F3C0784" w:rsidR="00761E6C" w:rsidRDefault="00761E6C" w:rsidP="00761E6C">
      <w:pPr>
        <w:pStyle w:val="Akapitzlist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761E6C">
        <w:rPr>
          <w:rFonts w:ascii="Arial" w:hAnsi="Arial" w:cs="Arial"/>
          <w:sz w:val="22"/>
          <w:szCs w:val="22"/>
        </w:rPr>
        <w:t>Najemca przedstawi Wynajmującemu menu wraz z gramaturą i cenami.</w:t>
      </w:r>
    </w:p>
    <w:p w14:paraId="20B37CD7" w14:textId="097F45F7" w:rsidR="00761E6C" w:rsidRPr="00761E6C" w:rsidRDefault="00761E6C" w:rsidP="00761E6C">
      <w:pPr>
        <w:pStyle w:val="Akapitzlist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761E6C">
        <w:rPr>
          <w:rFonts w:ascii="Arial" w:hAnsi="Arial" w:cs="Arial"/>
          <w:sz w:val="22"/>
          <w:szCs w:val="22"/>
        </w:rPr>
        <w:t>Najemca przedstawi również propozycję zastawy stołowej wielokrotnego użytku (np. w formie wizualizacji, zdjęć).</w:t>
      </w:r>
    </w:p>
    <w:p w14:paraId="1981C682" w14:textId="77777777" w:rsidR="00C416D5" w:rsidRPr="000A417B" w:rsidRDefault="00C416D5" w:rsidP="00D469F8">
      <w:p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A417B">
        <w:rPr>
          <w:rFonts w:ascii="Arial" w:hAnsi="Arial" w:cs="Arial"/>
          <w:b/>
          <w:sz w:val="22"/>
          <w:szCs w:val="22"/>
        </w:rPr>
        <w:t>5. Dodatkowe wymagania/informacje:</w:t>
      </w:r>
    </w:p>
    <w:p w14:paraId="22A93BE0" w14:textId="0915738B" w:rsidR="00C416D5" w:rsidRPr="000A417B" w:rsidRDefault="00C416D5" w:rsidP="00D469F8">
      <w:pPr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0A417B">
        <w:rPr>
          <w:rFonts w:ascii="Arial" w:hAnsi="Arial" w:cs="Arial"/>
          <w:sz w:val="22"/>
          <w:szCs w:val="22"/>
        </w:rPr>
        <w:t>Lokal powinien  być czynny w godzinach otwarcia Centrum.</w:t>
      </w:r>
    </w:p>
    <w:p w14:paraId="516AC143" w14:textId="77777777" w:rsidR="00C416D5" w:rsidRPr="000A417B" w:rsidRDefault="00C416D5" w:rsidP="00D469F8">
      <w:pPr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0A417B">
        <w:rPr>
          <w:rFonts w:ascii="Arial" w:hAnsi="Arial" w:cs="Arial"/>
          <w:sz w:val="22"/>
          <w:szCs w:val="22"/>
        </w:rPr>
        <w:t>Wynajmujący zastrzega możliwość współpracy z Najemcą, na każdorazowo określanych zasadach, w ramach działalności programowej lub akcjach promujących zdrowe żywienie, np. jabłko do każdego posiłku.</w:t>
      </w:r>
    </w:p>
    <w:p w14:paraId="07850CB9" w14:textId="6E37EE11" w:rsidR="00C416D5" w:rsidRPr="000A417B" w:rsidRDefault="00C416D5" w:rsidP="00D469F8">
      <w:pPr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0A417B">
        <w:rPr>
          <w:rFonts w:ascii="Arial" w:hAnsi="Arial" w:cs="Arial"/>
          <w:sz w:val="22"/>
          <w:szCs w:val="22"/>
        </w:rPr>
        <w:t>Wynajmujący zastrzega sobie prawo do korzystania z przestrzeni pod stoliki</w:t>
      </w:r>
      <w:r w:rsidR="00AD305A">
        <w:rPr>
          <w:rFonts w:ascii="Arial" w:hAnsi="Arial" w:cs="Arial"/>
          <w:sz w:val="22"/>
          <w:szCs w:val="22"/>
        </w:rPr>
        <w:t xml:space="preserve"> </w:t>
      </w:r>
      <w:r w:rsidRPr="000A417B">
        <w:rPr>
          <w:rFonts w:ascii="Arial" w:hAnsi="Arial" w:cs="Arial"/>
          <w:sz w:val="22"/>
          <w:szCs w:val="22"/>
        </w:rPr>
        <w:t>po godzinach otwarcia Lokalu, bez konieczności uzgadniania tego z Najemcą, a w godzinach otwarcia Lokalu na zasadach każdorazowo uzgodnionych z Najemcą. Wynajmujący zobowiązuje się do każdorazowego posprzątania i pozostawienia w stanie umożliwiającym korzystanie z niej przez Najemcę.</w:t>
      </w:r>
    </w:p>
    <w:p w14:paraId="1645BF78" w14:textId="3D40E0B2" w:rsidR="00C416D5" w:rsidRDefault="00C416D5" w:rsidP="00D469F8">
      <w:pPr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0A417B">
        <w:rPr>
          <w:rFonts w:ascii="Arial" w:hAnsi="Arial" w:cs="Arial"/>
          <w:sz w:val="22"/>
          <w:szCs w:val="22"/>
        </w:rPr>
        <w:t>Zapewnienie obsługi gości w języku polskim, angielskim oraz</w:t>
      </w:r>
      <w:r w:rsidR="002A2312">
        <w:rPr>
          <w:rFonts w:ascii="Arial" w:hAnsi="Arial" w:cs="Arial"/>
          <w:sz w:val="22"/>
          <w:szCs w:val="22"/>
        </w:rPr>
        <w:t xml:space="preserve"> w innym języku </w:t>
      </w:r>
      <w:r w:rsidR="006760E4">
        <w:rPr>
          <w:rFonts w:ascii="Arial" w:hAnsi="Arial" w:cs="Arial"/>
          <w:sz w:val="22"/>
          <w:szCs w:val="22"/>
        </w:rPr>
        <w:t>obcym w stopniu komunikatywnym.</w:t>
      </w:r>
    </w:p>
    <w:p w14:paraId="3297ED92" w14:textId="77777777" w:rsidR="00840C1B" w:rsidRDefault="00840C1B" w:rsidP="00840C1B">
      <w:pPr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840C1B">
        <w:rPr>
          <w:rFonts w:ascii="Arial" w:hAnsi="Arial" w:cs="Arial"/>
          <w:sz w:val="22"/>
          <w:szCs w:val="22"/>
        </w:rPr>
        <w:t>Najemca zobowiązany będzie do zapewnienia możliwości spożywania przez odwiedzających własnych posiłków na całej powierzchni jadalni (powierzchni pod stoliki).</w:t>
      </w:r>
    </w:p>
    <w:p w14:paraId="32F1D307" w14:textId="7E698ECB" w:rsidR="00840C1B" w:rsidRPr="00840C1B" w:rsidRDefault="00840C1B" w:rsidP="00840C1B">
      <w:pPr>
        <w:spacing w:before="120"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840C1B">
        <w:rPr>
          <w:rFonts w:ascii="Arial" w:hAnsi="Arial" w:cs="Arial"/>
          <w:sz w:val="22"/>
          <w:szCs w:val="22"/>
        </w:rPr>
        <w:t xml:space="preserve">Zgodnie z misją Centrum Nauki Kopernik oraz otwartym charakterem jego przestrzeni wspólnych, kawiarnia zlokalizowana w obrębie CNK będzie funkcjonować w otoczeniu odwiedzających o zróżnicowanych potrzebach. Celem zapewnienia spójnego </w:t>
      </w:r>
      <w:r w:rsidRPr="00840C1B">
        <w:rPr>
          <w:rFonts w:ascii="Arial" w:hAnsi="Arial" w:cs="Arial"/>
          <w:sz w:val="22"/>
          <w:szCs w:val="22"/>
        </w:rPr>
        <w:lastRenderedPageBreak/>
        <w:t>doświadczenia wszystkich odwiedzających oraz realizacji celów statutowych CNK, przestrzeń kawiarni powinna pełnić funkcję nie tylko gastronomiczną, ale również wypoczynkową i społeczną — niezależnie od dokonania zakupu z oferty Najemcy.</w:t>
      </w:r>
    </w:p>
    <w:p w14:paraId="0CCF2328" w14:textId="0F398741" w:rsidR="00C416D5" w:rsidRPr="000A417B" w:rsidRDefault="00C416D5" w:rsidP="00840C1B">
      <w:p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A417B">
        <w:rPr>
          <w:rFonts w:ascii="Arial" w:hAnsi="Arial" w:cs="Arial"/>
          <w:b/>
          <w:sz w:val="22"/>
          <w:szCs w:val="22"/>
        </w:rPr>
        <w:t>6. Zniżka dla pracowników, współpracowników Wynajmującego oraz członków Klubu Kopernika:</w:t>
      </w:r>
    </w:p>
    <w:p w14:paraId="018470BB" w14:textId="77777777" w:rsidR="00C416D5" w:rsidRPr="000A417B" w:rsidRDefault="00C416D5" w:rsidP="00D469F8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417B">
        <w:rPr>
          <w:rFonts w:ascii="Arial" w:hAnsi="Arial" w:cs="Arial"/>
          <w:sz w:val="22"/>
          <w:szCs w:val="22"/>
        </w:rPr>
        <w:t>W ofercie Najemcy winna się znaleźć propozycja zniżki na cały asortyment, dla pracowników, współpracowników Wynajmującego oraz członków Klubu Kopernika. Z zastrzeżeniem, że zniżka nie będzie niższa niż 10%.</w:t>
      </w:r>
    </w:p>
    <w:p w14:paraId="447378C0" w14:textId="122A41A5" w:rsidR="004374DF" w:rsidRPr="000A417B" w:rsidRDefault="00C416D5" w:rsidP="00D469F8">
      <w:p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A417B">
        <w:rPr>
          <w:rFonts w:ascii="Arial" w:hAnsi="Arial" w:cs="Arial"/>
          <w:b/>
          <w:sz w:val="22"/>
          <w:szCs w:val="22"/>
        </w:rPr>
        <w:t>7. Wyposażenie / Wystrój:</w:t>
      </w:r>
    </w:p>
    <w:p w14:paraId="09241430" w14:textId="77777777" w:rsidR="00C416D5" w:rsidRPr="000A417B" w:rsidRDefault="00C416D5" w:rsidP="00D469F8">
      <w:pPr>
        <w:numPr>
          <w:ilvl w:val="0"/>
          <w:numId w:val="8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0A417B">
        <w:rPr>
          <w:rFonts w:ascii="Arial" w:hAnsi="Arial" w:cs="Arial"/>
          <w:sz w:val="22"/>
          <w:szCs w:val="22"/>
        </w:rPr>
        <w:t>Najemca zapewnia na własny koszt dostosowanie oraz wyposażenie całości Lokalu zgodnie z aranżacją przedstawioną w Ofercie i wymaganiami dotyczącymi prowadzenia działalności handlowej o profilu spożywczym.</w:t>
      </w:r>
    </w:p>
    <w:p w14:paraId="482728FD" w14:textId="77777777" w:rsidR="00C416D5" w:rsidRDefault="00C416D5" w:rsidP="00D469F8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  <w:u w:val="single"/>
          <w:lang w:eastAsia="en-US"/>
        </w:rPr>
      </w:pPr>
      <w:r w:rsidRPr="000A417B">
        <w:rPr>
          <w:rFonts w:ascii="Arial" w:hAnsi="Arial" w:cs="Arial"/>
          <w:sz w:val="22"/>
          <w:szCs w:val="22"/>
          <w:u w:val="single"/>
        </w:rPr>
        <w:t>Wytyczne do aranżacji:</w:t>
      </w:r>
    </w:p>
    <w:p w14:paraId="158B2EF1" w14:textId="77777777" w:rsidR="005D4AD7" w:rsidRPr="005D4AD7" w:rsidRDefault="005D4AD7" w:rsidP="005D4AD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D4AD7">
        <w:rPr>
          <w:rFonts w:ascii="Arial" w:hAnsi="Arial" w:cs="Arial"/>
          <w:sz w:val="22"/>
          <w:szCs w:val="22"/>
        </w:rPr>
        <w:t xml:space="preserve">Aranżacja Lokalu powinna być dopasowana stylem do architektury budynku Organizatora zlokalizowanego przy ul. Wybrzeże Kościuszkowskie 20 w Warszawie dalej Budynek. Architektura Budynku ma charakter industrialny o dużych, otwartych przestrzeniach w większości przeszklonych lub ażurowych. Dominujące materiały Budynku to stal nierdzewna, beton oraz szkło. Pod względem kolorystyki Budynek jest stonowany, a dominująca w nim kolorystyka to szarości i tzw. kolory ziemi (brązy, beże). </w:t>
      </w:r>
    </w:p>
    <w:p w14:paraId="17949C3C" w14:textId="2718971B" w:rsidR="005D4AD7" w:rsidRPr="005D4AD7" w:rsidRDefault="005D4AD7" w:rsidP="005D4AD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D4AD7">
        <w:rPr>
          <w:rFonts w:ascii="Arial" w:hAnsi="Arial" w:cs="Arial"/>
          <w:sz w:val="22"/>
          <w:szCs w:val="22"/>
        </w:rPr>
        <w:t>Lokal nie powinien mieć charakteru „szkolnej stołówki”. Aranżacja Lokalu powinna być nowoczesna, sprawiać wrażenie świeżości i lekkości. Nowoczesne meble w jadalni (m. in. stoły, krzesła) mają za zadanie ożywić surowe przestrzenie wnętrza Budynku, przy czym dopuszcza się zastosowanie mebli nietypowych oraz zastosowanie akcentu kolorystycznego w intensywnych barwach. Lokal powinien zostać wydzielony w sposób stały od sąsiadującej przestrzeni, do maksymalnej wysokość 150 cm. Wydzielenie powinno być ażurowe, proponujemy zieleń (żywe rośliny dobrane do warunków panujących na terenie CNK) jako elementy wygradzające i dopełniające wnętrza Lokalu</w:t>
      </w:r>
      <w:r w:rsidR="007D3194">
        <w:rPr>
          <w:rFonts w:ascii="Arial" w:hAnsi="Arial" w:cs="Arial"/>
          <w:sz w:val="22"/>
          <w:szCs w:val="22"/>
        </w:rPr>
        <w:t>.</w:t>
      </w:r>
    </w:p>
    <w:p w14:paraId="3B3A649E" w14:textId="77777777" w:rsidR="005D4AD7" w:rsidRPr="005D4AD7" w:rsidRDefault="005D4AD7" w:rsidP="005D4AD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D4AD7">
        <w:rPr>
          <w:rFonts w:ascii="Arial" w:hAnsi="Arial" w:cs="Arial"/>
          <w:sz w:val="22"/>
          <w:szCs w:val="22"/>
        </w:rPr>
        <w:t xml:space="preserve">Podłoga wykonana jest w technice betonu architektonicznego wykluczająca wiercenie dziur, stąd przedstawiana koncepcja aranżacji powinna przewidywać zarówno meble, jak również system montażowy uwzględniający powyższe wymogi. Wszelkie meble oraz elementy wyposażenia, w szczególności stoliki i krzesła, muszą być wykonane z materiałów niekorodujących, aby zapobiec powstawaniu śladów, uszkodzeń lub przebarwień na powierzchni podłogi. Najemca zobowiązany jest do doboru </w:t>
      </w:r>
      <w:r w:rsidRPr="005D4AD7">
        <w:rPr>
          <w:rFonts w:ascii="Arial" w:hAnsi="Arial" w:cs="Arial"/>
          <w:sz w:val="22"/>
          <w:szCs w:val="22"/>
        </w:rPr>
        <w:lastRenderedPageBreak/>
        <w:t>wyposażenia w sposób zapewniający długotrwałe zachowanie estetyki i funkcjonalności lokalu.</w:t>
      </w:r>
    </w:p>
    <w:p w14:paraId="4A32CB6D" w14:textId="77777777" w:rsidR="005D4AD7" w:rsidRPr="005D4AD7" w:rsidRDefault="005D4AD7" w:rsidP="005D4AD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D4AD7">
        <w:rPr>
          <w:rFonts w:ascii="Arial" w:hAnsi="Arial" w:cs="Arial"/>
          <w:sz w:val="22"/>
          <w:szCs w:val="22"/>
        </w:rPr>
        <w:t>Aranżacja Lokalu musi uwzględniać ułatwienia dla dzieci oraz osób niepełnosprawnych.</w:t>
      </w:r>
    </w:p>
    <w:p w14:paraId="19B3001F" w14:textId="77777777" w:rsidR="005D4AD7" w:rsidRDefault="005D4AD7" w:rsidP="005D4AD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D4AD7">
        <w:rPr>
          <w:rFonts w:ascii="Arial" w:hAnsi="Arial" w:cs="Arial"/>
          <w:sz w:val="22"/>
          <w:szCs w:val="22"/>
        </w:rPr>
        <w:t>Dodatkowo aranżacja powinna uwzględniać zarys projektu technologicznego (właściwego dla naczyń wielokrotnego użytku) wraz ze specyfikacją sprzętu. Poprzez zarys projektu technologicznego Organizator rozumie projekt wykonany przez osobę posiadającą odpowiednie kwalifikacje i uprawnienia. Prosimy również o dołączenie propozycji zastawy stołowej (wielokrotnego użytku).</w:t>
      </w:r>
    </w:p>
    <w:p w14:paraId="1B8FF011" w14:textId="012C04E2" w:rsidR="0083083E" w:rsidRPr="00253D70" w:rsidRDefault="0083083E" w:rsidP="00253D70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3083E">
        <w:rPr>
          <w:rFonts w:ascii="Arial" w:hAnsi="Arial" w:cs="Arial"/>
          <w:sz w:val="22"/>
          <w:szCs w:val="22"/>
        </w:rPr>
        <w:t>Lokal został wyposażony w instalacje wykonane przez obecnego Najemcę. Inwentaryzacja oraz ewentualna adaptacja tych instalacji leżą po stronie przyszłego Najemcy. Centrum Nauki Kopernik zaleca wymianę wodomierza na nowy. Wszelkie koszty związane z przygotowaniem projektu oraz dostosowaniem Lokalu do wymogów Wynajmującego, zgodnie z przedstawioną ofertą, ponosi Oferent.</w:t>
      </w:r>
    </w:p>
    <w:p w14:paraId="6A5BFB71" w14:textId="77777777" w:rsidR="00DA7B69" w:rsidRPr="00DA7B69" w:rsidRDefault="00DA7B69" w:rsidP="00DA7B69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A7B69">
        <w:rPr>
          <w:rFonts w:ascii="Arial" w:hAnsi="Arial" w:cs="Arial"/>
          <w:sz w:val="22"/>
          <w:szCs w:val="22"/>
        </w:rPr>
        <w:t>Najemca zobowiązany jest do przeprowadzania wszelkich prac aranżacyjnych wyłącznie poza godzinami otwarcia Centrum Nauki Kopernik (CNK). Prace te nie mogą zakłócać działalności CNK ani wpływać na bezpieczeństwo i komfort odwiedzających.</w:t>
      </w:r>
    </w:p>
    <w:p w14:paraId="65CA1F73" w14:textId="77777777" w:rsidR="00DA7B69" w:rsidRPr="00DA7B69" w:rsidRDefault="00DA7B69" w:rsidP="00922E7A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DA7B69">
        <w:rPr>
          <w:rFonts w:ascii="Arial" w:hAnsi="Arial" w:cs="Arial"/>
          <w:sz w:val="22"/>
          <w:szCs w:val="22"/>
        </w:rPr>
        <w:t>Na czas prowadzenia prac Najemca zobowiązany jest do odpowiedniego wygrodzenia przestrzeni roboczej w sposób zabezpieczający zarówno powierzchnię wystawienniczą, jak i pozostałe części budynku CNK przed dostępem osób nieuprawnionych oraz przed potencjalnym wpływem prowadzonych działań.</w:t>
      </w:r>
    </w:p>
    <w:p w14:paraId="251F19BB" w14:textId="05A82557" w:rsidR="00C416D5" w:rsidRPr="000A417B" w:rsidRDefault="00DA7B69" w:rsidP="00922E7A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DA7B69">
        <w:rPr>
          <w:rFonts w:ascii="Arial" w:hAnsi="Arial" w:cs="Arial"/>
          <w:sz w:val="22"/>
          <w:szCs w:val="22"/>
        </w:rPr>
        <w:t>Sposób i materiały użyte do wygrodzenia przestrzeni muszą zostać uprzednio zaakceptowane przez CNK. Wszelkie prace powinny być realizowane zgodnie z obowiązującymi przepisami oraz zasadami bezpieczeństwa obowiązującymi w CNK</w:t>
      </w:r>
      <w:r w:rsidR="00761A5F">
        <w:rPr>
          <w:rFonts w:ascii="Arial" w:hAnsi="Arial" w:cs="Arial"/>
          <w:sz w:val="22"/>
          <w:szCs w:val="22"/>
        </w:rPr>
        <w:t xml:space="preserve">. </w:t>
      </w:r>
    </w:p>
    <w:p w14:paraId="352AE2F1" w14:textId="77777777" w:rsidR="00C416D5" w:rsidRPr="000A417B" w:rsidRDefault="00C416D5" w:rsidP="00D469F8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49510061" w14:textId="77777777" w:rsidR="00C416D5" w:rsidRPr="000A417B" w:rsidRDefault="00C416D5" w:rsidP="00D469F8">
      <w:p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A417B">
        <w:rPr>
          <w:rFonts w:ascii="Arial" w:hAnsi="Arial" w:cs="Arial"/>
          <w:b/>
          <w:sz w:val="22"/>
          <w:szCs w:val="22"/>
        </w:rPr>
        <w:t>8. Dostarczanie towaru do Lokalu / wywóz śmieci:</w:t>
      </w:r>
    </w:p>
    <w:p w14:paraId="4388785B" w14:textId="77777777" w:rsidR="00C416D5" w:rsidRDefault="00C416D5" w:rsidP="0035799B">
      <w:pPr>
        <w:pStyle w:val="Akapitzlist"/>
        <w:numPr>
          <w:ilvl w:val="0"/>
          <w:numId w:val="1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35799B">
        <w:rPr>
          <w:rFonts w:ascii="Arial" w:hAnsi="Arial" w:cs="Arial"/>
          <w:sz w:val="22"/>
          <w:szCs w:val="22"/>
        </w:rPr>
        <w:t>Ograniczenia godzinowe – dostawa towaru oraz usuwanie odpadów musi odbywać się w godzinach ustalonych z przedstawicielami CNK. Śmieci muszą być odbierane na bieżąco (min. 1 raz dziennie).</w:t>
      </w:r>
    </w:p>
    <w:p w14:paraId="1FE9F6CC" w14:textId="3309F075" w:rsidR="00AE3A58" w:rsidRPr="00953115" w:rsidRDefault="00AE3A58" w:rsidP="00953115">
      <w:pPr>
        <w:pStyle w:val="Akapitzlist"/>
        <w:numPr>
          <w:ilvl w:val="0"/>
          <w:numId w:val="1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AE3A58">
        <w:rPr>
          <w:rFonts w:ascii="Arial" w:hAnsi="Arial" w:cs="Arial"/>
          <w:color w:val="000000"/>
          <w:sz w:val="22"/>
          <w:szCs w:val="22"/>
        </w:rPr>
        <w:t>Segregacja odpadów – Najemca jest zobowiązany do ustawienia pojemników / koszy na terenie Lokalu  (jadalnia) + ich odpowiednie oznakowanie – wzór i oznakowanie w uzgodnieniu z Wynajmującym.</w:t>
      </w:r>
    </w:p>
    <w:p w14:paraId="657E2335" w14:textId="329BF57D" w:rsidR="00C416D5" w:rsidRPr="000A417B" w:rsidRDefault="00C416D5" w:rsidP="00D469F8">
      <w:p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A417B">
        <w:rPr>
          <w:rFonts w:ascii="Arial" w:hAnsi="Arial" w:cs="Arial"/>
          <w:b/>
          <w:sz w:val="22"/>
          <w:szCs w:val="22"/>
        </w:rPr>
        <w:t>9. Dodatkowe informacje:</w:t>
      </w:r>
    </w:p>
    <w:p w14:paraId="5CD22BB0" w14:textId="77777777" w:rsidR="0012133C" w:rsidRDefault="00F3784E" w:rsidP="00D469F8">
      <w:pPr>
        <w:numPr>
          <w:ilvl w:val="0"/>
          <w:numId w:val="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F3784E">
        <w:rPr>
          <w:rFonts w:ascii="Arial" w:hAnsi="Arial" w:cs="Arial"/>
          <w:sz w:val="22"/>
          <w:szCs w:val="22"/>
        </w:rPr>
        <w:lastRenderedPageBreak/>
        <w:t>Aktualna moc zainstalowana i przydzielona do Lokalu wynosi 12 kW (zabezpieczenie 20 A na każdą fazę) dla całego Lokalu. Obecnie brak jest możliwości zwiększenia przydzielonej mocy.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763C493" w14:textId="19BC032A" w:rsidR="00C416D5" w:rsidRPr="000A417B" w:rsidRDefault="00C416D5" w:rsidP="00D469F8">
      <w:pPr>
        <w:numPr>
          <w:ilvl w:val="0"/>
          <w:numId w:val="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0A417B">
        <w:rPr>
          <w:rFonts w:ascii="Arial" w:hAnsi="Arial" w:cs="Arial"/>
          <w:sz w:val="22"/>
          <w:szCs w:val="22"/>
        </w:rPr>
        <w:t>Podłączenie Internetu – dostępny w ramach opłaty czynszowej, ale z ograniczeniem dostępu do określonych kategorii stron (m. in. strony pornograficzne) i limitem (ograniczenie prędkości transferu).</w:t>
      </w:r>
    </w:p>
    <w:p w14:paraId="49792AD2" w14:textId="77777777" w:rsidR="00C416D5" w:rsidRPr="000A417B" w:rsidRDefault="00C416D5" w:rsidP="00D469F8">
      <w:pPr>
        <w:numPr>
          <w:ilvl w:val="0"/>
          <w:numId w:val="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0A417B">
        <w:rPr>
          <w:rFonts w:ascii="Arial" w:hAnsi="Arial" w:cs="Arial"/>
          <w:sz w:val="22"/>
          <w:szCs w:val="22"/>
        </w:rPr>
        <w:t>Toalety dla gości Lokalu znajdują się na terenie wystaw.</w:t>
      </w:r>
    </w:p>
    <w:p w14:paraId="486C9806" w14:textId="77777777" w:rsidR="00C416D5" w:rsidRPr="000A417B" w:rsidRDefault="00C416D5" w:rsidP="00D469F8">
      <w:pPr>
        <w:numPr>
          <w:ilvl w:val="0"/>
          <w:numId w:val="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0A417B">
        <w:rPr>
          <w:rFonts w:ascii="Arial" w:hAnsi="Arial" w:cs="Arial"/>
          <w:sz w:val="22"/>
          <w:szCs w:val="22"/>
        </w:rPr>
        <w:t>W Budynku jest 24h ochrona i monitoring całego Budynku. Nie przewiduje się możliwości wprowadzenia przez Wynajmującego innej / dodatkowej firmy ochroniarskiej. Ewentualne rozszerzenie zakresu ochrony przy wykorzystaniu firmy ochroniarskiej wybranej przez Wynajmującego.</w:t>
      </w:r>
    </w:p>
    <w:p w14:paraId="091100F0" w14:textId="77777777" w:rsidR="00C416D5" w:rsidRPr="000A417B" w:rsidRDefault="00C416D5" w:rsidP="00D469F8">
      <w:pPr>
        <w:numPr>
          <w:ilvl w:val="0"/>
          <w:numId w:val="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0A417B">
        <w:rPr>
          <w:rFonts w:ascii="Arial" w:hAnsi="Arial" w:cs="Arial"/>
          <w:sz w:val="22"/>
          <w:szCs w:val="22"/>
        </w:rPr>
        <w:t>Sprzątanie Lokalu nie jest wliczone w czynsz i opłaty eksploatacyjne. Obowiązek codziennego sprzątania lokalu leży po stronie Najemcy. Wspólnie z CNK zostanie stworzony system kontroli czystości.</w:t>
      </w:r>
    </w:p>
    <w:p w14:paraId="6C5DBA19" w14:textId="77777777" w:rsidR="00C416D5" w:rsidRPr="000A417B" w:rsidRDefault="00C416D5" w:rsidP="00D469F8">
      <w:pPr>
        <w:numPr>
          <w:ilvl w:val="0"/>
          <w:numId w:val="4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0A417B">
        <w:rPr>
          <w:rFonts w:ascii="Arial" w:hAnsi="Arial" w:cs="Arial"/>
          <w:sz w:val="22"/>
          <w:szCs w:val="22"/>
        </w:rPr>
        <w:t>Istnieje możliwość najmu miejsca parkingowego przez Najemcę (w oparciu o odrębną umowę, wszelkie ustalenia czynione będą po podpisaniu głównej umowy Najmu).</w:t>
      </w:r>
    </w:p>
    <w:p w14:paraId="382457A7" w14:textId="1D4DD897" w:rsidR="00C416D5" w:rsidRPr="0089345B" w:rsidRDefault="00C416D5" w:rsidP="0089345B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417B">
        <w:rPr>
          <w:rFonts w:ascii="Arial" w:hAnsi="Arial" w:cs="Arial"/>
          <w:sz w:val="22"/>
          <w:szCs w:val="22"/>
        </w:rPr>
        <w:t>Przewidywany termin rozpoczęcia prac aranżacyjnych przez Najemcę:</w:t>
      </w:r>
      <w:r w:rsidR="00D3248B">
        <w:rPr>
          <w:rFonts w:ascii="Arial" w:hAnsi="Arial" w:cs="Arial"/>
          <w:sz w:val="22"/>
          <w:szCs w:val="22"/>
        </w:rPr>
        <w:t xml:space="preserve"> </w:t>
      </w:r>
      <w:r w:rsidRPr="0089345B">
        <w:rPr>
          <w:rFonts w:ascii="Arial" w:hAnsi="Arial" w:cs="Arial"/>
          <w:sz w:val="22"/>
          <w:szCs w:val="22"/>
        </w:rPr>
        <w:t>1 dzień od podpisania protokołu przekazania Lokalu.</w:t>
      </w:r>
    </w:p>
    <w:p w14:paraId="654362EE" w14:textId="77777777" w:rsidR="00C416D5" w:rsidRPr="000A417B" w:rsidRDefault="00C416D5" w:rsidP="00D469F8">
      <w:pPr>
        <w:spacing w:before="120"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17A5FA4A" w14:textId="77777777" w:rsidR="005035EC" w:rsidRPr="000A417B" w:rsidRDefault="005035EC" w:rsidP="00D469F8">
      <w:pPr>
        <w:jc w:val="both"/>
        <w:rPr>
          <w:rFonts w:ascii="Arial" w:hAnsi="Arial" w:cs="Arial"/>
          <w:sz w:val="22"/>
          <w:szCs w:val="22"/>
        </w:rPr>
      </w:pPr>
    </w:p>
    <w:sectPr w:rsidR="005035EC" w:rsidRPr="000A417B" w:rsidSect="00C416D5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9FA19" w14:textId="77777777" w:rsidR="000118D7" w:rsidRDefault="000118D7">
      <w:r>
        <w:separator/>
      </w:r>
    </w:p>
  </w:endnote>
  <w:endnote w:type="continuationSeparator" w:id="0">
    <w:p w14:paraId="4950C848" w14:textId="77777777" w:rsidR="000118D7" w:rsidRDefault="00011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5D3CF" w14:textId="77777777" w:rsidR="00535F4A" w:rsidRDefault="00535F4A" w:rsidP="007C59F3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335B72A2" w14:textId="77777777" w:rsidR="00535F4A" w:rsidRDefault="00535F4A" w:rsidP="00C03B6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F0B0B" w14:textId="77777777" w:rsidR="00535F4A" w:rsidRDefault="00535F4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 w14:paraId="73B78547" w14:textId="77777777" w:rsidR="00535F4A" w:rsidRDefault="00535F4A" w:rsidP="00C03B6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1D6CA" w14:textId="77777777" w:rsidR="000118D7" w:rsidRDefault="000118D7">
      <w:r>
        <w:separator/>
      </w:r>
    </w:p>
  </w:footnote>
  <w:footnote w:type="continuationSeparator" w:id="0">
    <w:p w14:paraId="593B8B66" w14:textId="77777777" w:rsidR="000118D7" w:rsidRDefault="00011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4EA0"/>
    <w:multiLevelType w:val="hybridMultilevel"/>
    <w:tmpl w:val="EC2E5BB4"/>
    <w:lvl w:ilvl="0" w:tplc="51802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71A0E"/>
    <w:multiLevelType w:val="hybridMultilevel"/>
    <w:tmpl w:val="3D5428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E1B8C"/>
    <w:multiLevelType w:val="hybridMultilevel"/>
    <w:tmpl w:val="E64CA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7110"/>
    <w:multiLevelType w:val="hybridMultilevel"/>
    <w:tmpl w:val="A470F5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F5878"/>
    <w:multiLevelType w:val="hybridMultilevel"/>
    <w:tmpl w:val="DC4CE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A2D31"/>
    <w:multiLevelType w:val="hybridMultilevel"/>
    <w:tmpl w:val="4A4E0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B18C8"/>
    <w:multiLevelType w:val="hybridMultilevel"/>
    <w:tmpl w:val="F8AEB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E251D"/>
    <w:multiLevelType w:val="hybridMultilevel"/>
    <w:tmpl w:val="F7169440"/>
    <w:lvl w:ilvl="0" w:tplc="98F44E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84869C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6D34BB"/>
    <w:multiLevelType w:val="hybridMultilevel"/>
    <w:tmpl w:val="68026F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AFCE94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D203E"/>
    <w:multiLevelType w:val="hybridMultilevel"/>
    <w:tmpl w:val="45961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96D07"/>
    <w:multiLevelType w:val="hybridMultilevel"/>
    <w:tmpl w:val="A612A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533C9"/>
    <w:multiLevelType w:val="hybridMultilevel"/>
    <w:tmpl w:val="05563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53FCB"/>
    <w:multiLevelType w:val="hybridMultilevel"/>
    <w:tmpl w:val="2E94337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618EA"/>
    <w:multiLevelType w:val="hybridMultilevel"/>
    <w:tmpl w:val="FE1040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46AB9"/>
    <w:multiLevelType w:val="hybridMultilevel"/>
    <w:tmpl w:val="F2EA98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2E02494"/>
    <w:multiLevelType w:val="hybridMultilevel"/>
    <w:tmpl w:val="166EFD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D95BBE"/>
    <w:multiLevelType w:val="hybridMultilevel"/>
    <w:tmpl w:val="9DE4C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5E30C3"/>
    <w:multiLevelType w:val="hybridMultilevel"/>
    <w:tmpl w:val="C6C88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443BCB"/>
    <w:multiLevelType w:val="hybridMultilevel"/>
    <w:tmpl w:val="2F9868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3729FC"/>
    <w:multiLevelType w:val="hybridMultilevel"/>
    <w:tmpl w:val="10A873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150270"/>
    <w:multiLevelType w:val="hybridMultilevel"/>
    <w:tmpl w:val="F81E63BC"/>
    <w:lvl w:ilvl="0" w:tplc="2C368AEC">
      <w:start w:val="31"/>
      <w:numFmt w:val="decimal"/>
      <w:lvlText w:val="%1"/>
      <w:lvlJc w:val="left"/>
      <w:pPr>
        <w:ind w:left="15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48" w:hanging="360"/>
      </w:pPr>
    </w:lvl>
    <w:lvl w:ilvl="2" w:tplc="0415001B" w:tentative="1">
      <w:start w:val="1"/>
      <w:numFmt w:val="lowerRoman"/>
      <w:lvlText w:val="%3."/>
      <w:lvlJc w:val="right"/>
      <w:pPr>
        <w:ind w:left="2968" w:hanging="180"/>
      </w:pPr>
    </w:lvl>
    <w:lvl w:ilvl="3" w:tplc="0415000F" w:tentative="1">
      <w:start w:val="1"/>
      <w:numFmt w:val="decimal"/>
      <w:lvlText w:val="%4."/>
      <w:lvlJc w:val="left"/>
      <w:pPr>
        <w:ind w:left="3688" w:hanging="360"/>
      </w:pPr>
    </w:lvl>
    <w:lvl w:ilvl="4" w:tplc="04150019" w:tentative="1">
      <w:start w:val="1"/>
      <w:numFmt w:val="lowerLetter"/>
      <w:lvlText w:val="%5."/>
      <w:lvlJc w:val="left"/>
      <w:pPr>
        <w:ind w:left="4408" w:hanging="360"/>
      </w:pPr>
    </w:lvl>
    <w:lvl w:ilvl="5" w:tplc="0415001B" w:tentative="1">
      <w:start w:val="1"/>
      <w:numFmt w:val="lowerRoman"/>
      <w:lvlText w:val="%6."/>
      <w:lvlJc w:val="right"/>
      <w:pPr>
        <w:ind w:left="5128" w:hanging="180"/>
      </w:pPr>
    </w:lvl>
    <w:lvl w:ilvl="6" w:tplc="0415000F" w:tentative="1">
      <w:start w:val="1"/>
      <w:numFmt w:val="decimal"/>
      <w:lvlText w:val="%7."/>
      <w:lvlJc w:val="left"/>
      <w:pPr>
        <w:ind w:left="5848" w:hanging="360"/>
      </w:pPr>
    </w:lvl>
    <w:lvl w:ilvl="7" w:tplc="04150019" w:tentative="1">
      <w:start w:val="1"/>
      <w:numFmt w:val="lowerLetter"/>
      <w:lvlText w:val="%8."/>
      <w:lvlJc w:val="left"/>
      <w:pPr>
        <w:ind w:left="6568" w:hanging="360"/>
      </w:pPr>
    </w:lvl>
    <w:lvl w:ilvl="8" w:tplc="0415001B" w:tentative="1">
      <w:start w:val="1"/>
      <w:numFmt w:val="lowerRoman"/>
      <w:lvlText w:val="%9."/>
      <w:lvlJc w:val="right"/>
      <w:pPr>
        <w:ind w:left="7288" w:hanging="180"/>
      </w:pPr>
    </w:lvl>
  </w:abstractNum>
  <w:num w:numId="1" w16cid:durableId="416177645">
    <w:abstractNumId w:val="7"/>
  </w:num>
  <w:num w:numId="2" w16cid:durableId="1252084808">
    <w:abstractNumId w:val="8"/>
  </w:num>
  <w:num w:numId="3" w16cid:durableId="705445069">
    <w:abstractNumId w:val="3"/>
  </w:num>
  <w:num w:numId="4" w16cid:durableId="680738902">
    <w:abstractNumId w:val="15"/>
  </w:num>
  <w:num w:numId="5" w16cid:durableId="1640577474">
    <w:abstractNumId w:val="9"/>
  </w:num>
  <w:num w:numId="6" w16cid:durableId="17243758">
    <w:abstractNumId w:val="12"/>
  </w:num>
  <w:num w:numId="7" w16cid:durableId="1800344083">
    <w:abstractNumId w:val="20"/>
  </w:num>
  <w:num w:numId="8" w16cid:durableId="573901133">
    <w:abstractNumId w:val="16"/>
  </w:num>
  <w:num w:numId="9" w16cid:durableId="1988363137">
    <w:abstractNumId w:val="19"/>
  </w:num>
  <w:num w:numId="10" w16cid:durableId="1219324313">
    <w:abstractNumId w:val="14"/>
  </w:num>
  <w:num w:numId="11" w16cid:durableId="1724255305">
    <w:abstractNumId w:val="18"/>
  </w:num>
  <w:num w:numId="12" w16cid:durableId="2096053759">
    <w:abstractNumId w:val="13"/>
  </w:num>
  <w:num w:numId="13" w16cid:durableId="823622476">
    <w:abstractNumId w:val="4"/>
  </w:num>
  <w:num w:numId="14" w16cid:durableId="2083023763">
    <w:abstractNumId w:val="5"/>
  </w:num>
  <w:num w:numId="15" w16cid:durableId="1686784861">
    <w:abstractNumId w:val="17"/>
  </w:num>
  <w:num w:numId="16" w16cid:durableId="1095443375">
    <w:abstractNumId w:val="6"/>
  </w:num>
  <w:num w:numId="17" w16cid:durableId="588077683">
    <w:abstractNumId w:val="0"/>
  </w:num>
  <w:num w:numId="18" w16cid:durableId="103424732">
    <w:abstractNumId w:val="2"/>
  </w:num>
  <w:num w:numId="19" w16cid:durableId="748888383">
    <w:abstractNumId w:val="1"/>
  </w:num>
  <w:num w:numId="20" w16cid:durableId="1975714128">
    <w:abstractNumId w:val="11"/>
  </w:num>
  <w:num w:numId="21" w16cid:durableId="1491787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F47"/>
    <w:rsid w:val="000118D7"/>
    <w:rsid w:val="00027575"/>
    <w:rsid w:val="00055B56"/>
    <w:rsid w:val="000714CA"/>
    <w:rsid w:val="00086ED8"/>
    <w:rsid w:val="000A0E5F"/>
    <w:rsid w:val="000A417B"/>
    <w:rsid w:val="000B1775"/>
    <w:rsid w:val="000F3FC5"/>
    <w:rsid w:val="0012133C"/>
    <w:rsid w:val="00187D98"/>
    <w:rsid w:val="002234BD"/>
    <w:rsid w:val="00246B91"/>
    <w:rsid w:val="00253D70"/>
    <w:rsid w:val="002A2312"/>
    <w:rsid w:val="002A3917"/>
    <w:rsid w:val="002B2C40"/>
    <w:rsid w:val="002C470C"/>
    <w:rsid w:val="002D02A9"/>
    <w:rsid w:val="002E058F"/>
    <w:rsid w:val="0035799B"/>
    <w:rsid w:val="003A1DD6"/>
    <w:rsid w:val="003C3A3C"/>
    <w:rsid w:val="00415509"/>
    <w:rsid w:val="00422BFD"/>
    <w:rsid w:val="004374DF"/>
    <w:rsid w:val="004A3471"/>
    <w:rsid w:val="005035EC"/>
    <w:rsid w:val="0050755A"/>
    <w:rsid w:val="0052461E"/>
    <w:rsid w:val="00535F4A"/>
    <w:rsid w:val="0054506A"/>
    <w:rsid w:val="005D4AD7"/>
    <w:rsid w:val="005E1F36"/>
    <w:rsid w:val="005E2B99"/>
    <w:rsid w:val="00654145"/>
    <w:rsid w:val="006760E4"/>
    <w:rsid w:val="00690BC4"/>
    <w:rsid w:val="006D7D1A"/>
    <w:rsid w:val="006E2ED2"/>
    <w:rsid w:val="006F36D3"/>
    <w:rsid w:val="00753F84"/>
    <w:rsid w:val="00761A5F"/>
    <w:rsid w:val="00761E6C"/>
    <w:rsid w:val="007C06E9"/>
    <w:rsid w:val="007D3194"/>
    <w:rsid w:val="007F1F47"/>
    <w:rsid w:val="0081416E"/>
    <w:rsid w:val="00823BAA"/>
    <w:rsid w:val="0083083E"/>
    <w:rsid w:val="0083426A"/>
    <w:rsid w:val="00840C1B"/>
    <w:rsid w:val="008450EE"/>
    <w:rsid w:val="008600C9"/>
    <w:rsid w:val="0089345B"/>
    <w:rsid w:val="008B4B0E"/>
    <w:rsid w:val="008C18BD"/>
    <w:rsid w:val="008F6CED"/>
    <w:rsid w:val="00922E7A"/>
    <w:rsid w:val="00953115"/>
    <w:rsid w:val="009613A6"/>
    <w:rsid w:val="009C020A"/>
    <w:rsid w:val="009F0433"/>
    <w:rsid w:val="00A45B08"/>
    <w:rsid w:val="00AC38BD"/>
    <w:rsid w:val="00AD305A"/>
    <w:rsid w:val="00AD6162"/>
    <w:rsid w:val="00AE3A58"/>
    <w:rsid w:val="00B41B21"/>
    <w:rsid w:val="00BD4FA4"/>
    <w:rsid w:val="00BF18DB"/>
    <w:rsid w:val="00C01703"/>
    <w:rsid w:val="00C27617"/>
    <w:rsid w:val="00C416D5"/>
    <w:rsid w:val="00C87A99"/>
    <w:rsid w:val="00C933D7"/>
    <w:rsid w:val="00CA044F"/>
    <w:rsid w:val="00CC4ABE"/>
    <w:rsid w:val="00D056DC"/>
    <w:rsid w:val="00D3248B"/>
    <w:rsid w:val="00D469F8"/>
    <w:rsid w:val="00D52B65"/>
    <w:rsid w:val="00D611AC"/>
    <w:rsid w:val="00DA7B69"/>
    <w:rsid w:val="00DC3C1D"/>
    <w:rsid w:val="00E5537B"/>
    <w:rsid w:val="00E957FE"/>
    <w:rsid w:val="00EC71CE"/>
    <w:rsid w:val="00F3784E"/>
    <w:rsid w:val="00F43978"/>
    <w:rsid w:val="00F8002A"/>
    <w:rsid w:val="00FB6E74"/>
    <w:rsid w:val="00FD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E3C1A"/>
  <w15:chartTrackingRefBased/>
  <w15:docId w15:val="{47E56F21-0735-4D5A-954A-EECA2FE0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34B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F1F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1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1F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1F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1F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1F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1F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1F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1F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1F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1F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1F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1F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1F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1F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1F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1F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1F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1F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1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1F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1F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1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1F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1F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1F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1F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1F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1F47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C416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6D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C416D5"/>
  </w:style>
  <w:style w:type="character" w:styleId="Odwoaniedokomentarza">
    <w:name w:val="annotation reference"/>
    <w:semiHidden/>
    <w:rsid w:val="00C416D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C416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416D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Pogrubienie">
    <w:name w:val="Strong"/>
    <w:qFormat/>
    <w:rsid w:val="00C416D5"/>
    <w:rPr>
      <w:b/>
      <w:bCs/>
    </w:rPr>
  </w:style>
  <w:style w:type="paragraph" w:styleId="Tekstpodstawowy2">
    <w:name w:val="Body Text 2"/>
    <w:basedOn w:val="Normalny"/>
    <w:link w:val="Tekstpodstawowy2Znak"/>
    <w:rsid w:val="00C416D5"/>
    <w:pPr>
      <w:jc w:val="center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416D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1305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Nauki Kopernik</Company>
  <LinksUpToDate>false</LinksUpToDate>
  <CharactersWithSpaces>9123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Kostrow</dc:creator>
  <cp:keywords/>
  <dc:description/>
  <cp:lastModifiedBy>Katarzyna Kostrow</cp:lastModifiedBy>
  <cp:revision>79</cp:revision>
  <dcterms:created xsi:type="dcterms:W3CDTF">2025-04-01T17:00:00Z</dcterms:created>
  <dcterms:modified xsi:type="dcterms:W3CDTF">2025-05-09T08:05:00Z</dcterms:modified>
</cp:coreProperties>
</file>