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5DC8A" w14:textId="46CA41A8" w:rsidR="00E4543F" w:rsidRDefault="00BA34C8" w:rsidP="00AC7F35">
      <w:pPr>
        <w:keepNext/>
        <w:spacing w:after="0" w:line="360" w:lineRule="auto"/>
        <w:jc w:val="right"/>
        <w:rPr>
          <w:rFonts w:ascii="Arial" w:hAnsi="Arial" w:cs="Arial"/>
          <w:b/>
          <w:bCs/>
          <w:sz w:val="20"/>
          <w:szCs w:val="20"/>
        </w:rPr>
      </w:pPr>
      <w:r w:rsidRPr="006B0DF9">
        <w:rPr>
          <w:rFonts w:ascii="Arial" w:hAnsi="Arial" w:cs="Arial"/>
          <w:b/>
          <w:bCs/>
          <w:sz w:val="20"/>
          <w:szCs w:val="20"/>
        </w:rPr>
        <w:t xml:space="preserve">Załącznik </w:t>
      </w:r>
      <w:r w:rsidRPr="00AC7F35">
        <w:rPr>
          <w:rFonts w:ascii="Arial" w:hAnsi="Arial" w:cs="Arial"/>
          <w:b/>
          <w:bCs/>
          <w:sz w:val="20"/>
          <w:szCs w:val="20"/>
        </w:rPr>
        <w:t>nr 8</w:t>
      </w:r>
      <w:r w:rsidRPr="006B0DF9">
        <w:rPr>
          <w:rFonts w:ascii="Arial" w:hAnsi="Arial" w:cs="Arial"/>
          <w:b/>
          <w:bCs/>
          <w:sz w:val="20"/>
          <w:szCs w:val="20"/>
        </w:rPr>
        <w:t xml:space="preserve"> </w:t>
      </w:r>
    </w:p>
    <w:p w14:paraId="5845B45A" w14:textId="77777777" w:rsidR="00AC7F35" w:rsidRPr="006B0DF9" w:rsidRDefault="00AC7F35" w:rsidP="00E4543F">
      <w:pPr>
        <w:keepNext/>
        <w:spacing w:after="0" w:line="360" w:lineRule="auto"/>
        <w:rPr>
          <w:rFonts w:ascii="Arial" w:hAnsi="Arial" w:cs="Arial"/>
          <w:b/>
          <w:bCs/>
          <w:sz w:val="20"/>
          <w:szCs w:val="20"/>
        </w:rPr>
      </w:pPr>
    </w:p>
    <w:p w14:paraId="197A6357" w14:textId="77777777" w:rsidR="00E4543F" w:rsidRPr="00683703" w:rsidRDefault="00E4543F" w:rsidP="00E4543F">
      <w:pPr>
        <w:keepNext/>
        <w:spacing w:after="0" w:line="360" w:lineRule="auto"/>
        <w:jc w:val="center"/>
        <w:rPr>
          <w:rFonts w:ascii="Arial" w:hAnsi="Arial" w:cs="Arial"/>
          <w:b/>
          <w:color w:val="4472C4" w:themeColor="accent1"/>
          <w:sz w:val="28"/>
          <w:szCs w:val="28"/>
        </w:rPr>
      </w:pPr>
      <w:r w:rsidRPr="00683703">
        <w:rPr>
          <w:rFonts w:ascii="Arial" w:hAnsi="Arial" w:cs="Arial"/>
          <w:b/>
          <w:color w:val="4472C4" w:themeColor="accent1"/>
          <w:sz w:val="28"/>
          <w:szCs w:val="28"/>
        </w:rPr>
        <w:t>UNIWERSALNE PROJEKTOWANIE</w:t>
      </w:r>
    </w:p>
    <w:p w14:paraId="0741C5D8" w14:textId="77777777" w:rsidR="00E04B25" w:rsidRDefault="00E04B25" w:rsidP="00E04B25">
      <w:pPr>
        <w:keepNext/>
        <w:spacing w:after="0" w:line="300" w:lineRule="exact"/>
        <w:jc w:val="both"/>
        <w:rPr>
          <w:rFonts w:ascii="Arial" w:hAnsi="Arial" w:cs="Arial"/>
          <w:b/>
        </w:rPr>
      </w:pPr>
    </w:p>
    <w:p w14:paraId="014F9CA8" w14:textId="77777777" w:rsidR="00B80E9E" w:rsidRPr="00B80E9E" w:rsidRDefault="00974C2C" w:rsidP="00E04B25">
      <w:pPr>
        <w:keepNext/>
        <w:spacing w:after="0" w:line="300" w:lineRule="exact"/>
        <w:jc w:val="both"/>
        <w:rPr>
          <w:rFonts w:ascii="Arial" w:hAnsi="Arial" w:cs="Arial"/>
          <w:b/>
        </w:rPr>
      </w:pPr>
      <w:r w:rsidRPr="00B80E9E">
        <w:rPr>
          <w:rFonts w:ascii="Arial" w:hAnsi="Arial" w:cs="Arial"/>
          <w:b/>
        </w:rPr>
        <w:t xml:space="preserve">Projekt </w:t>
      </w:r>
      <w:r w:rsidR="00CA0C6B">
        <w:rPr>
          <w:rFonts w:ascii="Arial" w:hAnsi="Arial" w:cs="Arial"/>
          <w:b/>
        </w:rPr>
        <w:t xml:space="preserve">wnętrz </w:t>
      </w:r>
      <w:r w:rsidRPr="00B80E9E">
        <w:rPr>
          <w:rFonts w:ascii="Arial" w:hAnsi="Arial" w:cs="Arial"/>
          <w:b/>
        </w:rPr>
        <w:t>budynku PPK powinien uwzględniać  o</w:t>
      </w:r>
      <w:r w:rsidR="005F4FC7" w:rsidRPr="00B80E9E">
        <w:rPr>
          <w:rFonts w:ascii="Arial" w:hAnsi="Arial" w:cs="Arial"/>
          <w:b/>
        </w:rPr>
        <w:t>siem</w:t>
      </w:r>
      <w:r w:rsidRPr="00B80E9E">
        <w:rPr>
          <w:rFonts w:ascii="Arial" w:hAnsi="Arial" w:cs="Arial"/>
          <w:b/>
        </w:rPr>
        <w:t xml:space="preserve"> reguł projektowania uniwersalnego</w:t>
      </w:r>
      <w:r w:rsidR="00E04B25" w:rsidRPr="00B80E9E">
        <w:rPr>
          <w:rFonts w:ascii="Arial" w:hAnsi="Arial" w:cs="Arial"/>
          <w:b/>
        </w:rPr>
        <w:t xml:space="preserve"> zgodnie z dokumentem opracowanym przez Ministerstwo Rozwoju pt.: </w:t>
      </w:r>
    </w:p>
    <w:p w14:paraId="66397A73" w14:textId="5AFDDAD8" w:rsidR="00E04B25" w:rsidRPr="00B80E9E" w:rsidRDefault="00E04B25" w:rsidP="00E04B25">
      <w:pPr>
        <w:keepNext/>
        <w:spacing w:after="0" w:line="300" w:lineRule="exact"/>
        <w:jc w:val="both"/>
        <w:rPr>
          <w:rFonts w:ascii="Arial" w:hAnsi="Arial" w:cs="Arial"/>
          <w:b/>
        </w:rPr>
      </w:pPr>
      <w:r w:rsidRPr="00B80E9E">
        <w:rPr>
          <w:rFonts w:ascii="Arial" w:hAnsi="Arial" w:cs="Arial"/>
          <w:b/>
        </w:rPr>
        <w:t>„Wytyczne w zakresie realizacji zasad równości szans i niedyskryminacji</w:t>
      </w:r>
      <w:r w:rsidR="00B80E9E" w:rsidRPr="00B80E9E">
        <w:rPr>
          <w:rFonts w:ascii="Arial" w:hAnsi="Arial" w:cs="Arial"/>
          <w:b/>
        </w:rPr>
        <w:t xml:space="preserve"> w tym dostępności dla osób niepełnosprawnych</w:t>
      </w:r>
      <w:r w:rsidR="00C03934">
        <w:rPr>
          <w:rFonts w:ascii="Arial" w:hAnsi="Arial" w:cs="Arial"/>
          <w:b/>
        </w:rPr>
        <w:t xml:space="preserve"> oraz zasady równości szans kobiet i</w:t>
      </w:r>
      <w:r w:rsidR="00477E5E">
        <w:rPr>
          <w:rFonts w:ascii="Arial" w:hAnsi="Arial" w:cs="Arial"/>
          <w:b/>
        </w:rPr>
        <w:t> </w:t>
      </w:r>
      <w:r w:rsidR="00C03934">
        <w:rPr>
          <w:rFonts w:ascii="Arial" w:hAnsi="Arial" w:cs="Arial"/>
          <w:b/>
        </w:rPr>
        <w:t>mężczyzn w ramach funduszy unijnych na lata 2014</w:t>
      </w:r>
      <w:r w:rsidR="0025456D">
        <w:rPr>
          <w:rFonts w:ascii="Arial" w:hAnsi="Arial" w:cs="Arial"/>
          <w:b/>
        </w:rPr>
        <w:t>-</w:t>
      </w:r>
      <w:r w:rsidR="00C03934">
        <w:rPr>
          <w:rFonts w:ascii="Arial" w:hAnsi="Arial" w:cs="Arial"/>
          <w:b/>
        </w:rPr>
        <w:t>2020"</w:t>
      </w:r>
      <w:r w:rsidR="00334072">
        <w:rPr>
          <w:rFonts w:ascii="Arial" w:hAnsi="Arial" w:cs="Arial"/>
          <w:b/>
        </w:rPr>
        <w:t>.</w:t>
      </w:r>
      <w:r w:rsidR="00974C2C" w:rsidRPr="00B80E9E">
        <w:rPr>
          <w:rFonts w:ascii="Arial" w:hAnsi="Arial" w:cs="Arial"/>
          <w:b/>
        </w:rPr>
        <w:t xml:space="preserve"> </w:t>
      </w:r>
    </w:p>
    <w:p w14:paraId="461B6811" w14:textId="77777777" w:rsidR="00E04B25" w:rsidRPr="00E04B25" w:rsidRDefault="00E04B25" w:rsidP="00E04B25">
      <w:pPr>
        <w:keepNext/>
        <w:spacing w:after="0" w:line="300" w:lineRule="exact"/>
        <w:jc w:val="both"/>
        <w:rPr>
          <w:rFonts w:ascii="Arial" w:hAnsi="Arial" w:cs="Arial"/>
          <w:sz w:val="20"/>
          <w:szCs w:val="20"/>
        </w:rPr>
      </w:pPr>
    </w:p>
    <w:p w14:paraId="247434C3" w14:textId="77777777" w:rsidR="009064B6" w:rsidRPr="0025456D" w:rsidRDefault="009064B6" w:rsidP="00E04B25">
      <w:pPr>
        <w:keepNext/>
        <w:spacing w:after="0" w:line="300" w:lineRule="exact"/>
        <w:jc w:val="both"/>
        <w:rPr>
          <w:rFonts w:ascii="Arial" w:hAnsi="Arial" w:cs="Arial"/>
          <w:b/>
          <w:sz w:val="20"/>
          <w:szCs w:val="20"/>
        </w:rPr>
      </w:pPr>
      <w:r w:rsidRPr="0025456D">
        <w:rPr>
          <w:rFonts w:ascii="Arial" w:hAnsi="Arial" w:cs="Arial"/>
          <w:b/>
          <w:sz w:val="20"/>
          <w:szCs w:val="20"/>
        </w:rPr>
        <w:t>Reguł</w:t>
      </w:r>
      <w:r w:rsidR="00545D0B" w:rsidRPr="0025456D">
        <w:rPr>
          <w:rFonts w:ascii="Arial" w:hAnsi="Arial" w:cs="Arial"/>
          <w:b/>
          <w:sz w:val="20"/>
          <w:szCs w:val="20"/>
        </w:rPr>
        <w:t>y uniwersalnego projektowania:</w:t>
      </w:r>
    </w:p>
    <w:p w14:paraId="1918D57D" w14:textId="77777777" w:rsidR="00C75338" w:rsidRPr="0025456D" w:rsidRDefault="00974C2C" w:rsidP="00E04B25">
      <w:pPr>
        <w:keepNext/>
        <w:spacing w:after="0" w:line="300" w:lineRule="exact"/>
        <w:jc w:val="both"/>
        <w:rPr>
          <w:rFonts w:ascii="Arial" w:hAnsi="Arial" w:cs="Arial"/>
          <w:sz w:val="20"/>
          <w:szCs w:val="20"/>
        </w:rPr>
      </w:pPr>
      <w:r w:rsidRPr="0025456D">
        <w:rPr>
          <w:rFonts w:ascii="Arial" w:hAnsi="Arial" w:cs="Arial"/>
          <w:sz w:val="20"/>
          <w:szCs w:val="20"/>
        </w:rPr>
        <w:t xml:space="preserve">1) użyteczność dla </w:t>
      </w:r>
      <w:r w:rsidR="009064B6" w:rsidRPr="0025456D">
        <w:rPr>
          <w:rFonts w:ascii="Arial" w:hAnsi="Arial" w:cs="Arial"/>
          <w:sz w:val="20"/>
          <w:szCs w:val="20"/>
        </w:rPr>
        <w:t xml:space="preserve">wszystkich </w:t>
      </w:r>
      <w:r w:rsidRPr="0025456D">
        <w:rPr>
          <w:rFonts w:ascii="Arial" w:hAnsi="Arial" w:cs="Arial"/>
          <w:sz w:val="20"/>
          <w:szCs w:val="20"/>
        </w:rPr>
        <w:t xml:space="preserve">osób o różnej sprawności, </w:t>
      </w:r>
    </w:p>
    <w:p w14:paraId="68C2DC2C" w14:textId="77777777" w:rsidR="00C75338" w:rsidRPr="0025456D" w:rsidRDefault="00974C2C" w:rsidP="00E04B25">
      <w:pPr>
        <w:keepNext/>
        <w:spacing w:after="0" w:line="300" w:lineRule="exact"/>
        <w:jc w:val="both"/>
        <w:rPr>
          <w:rFonts w:ascii="Arial" w:hAnsi="Arial" w:cs="Arial"/>
          <w:sz w:val="20"/>
          <w:szCs w:val="20"/>
        </w:rPr>
      </w:pPr>
      <w:r w:rsidRPr="0025456D">
        <w:rPr>
          <w:rFonts w:ascii="Arial" w:hAnsi="Arial" w:cs="Arial"/>
          <w:sz w:val="20"/>
          <w:szCs w:val="20"/>
        </w:rPr>
        <w:t xml:space="preserve">2) elastyczność w użytkowaniu, </w:t>
      </w:r>
    </w:p>
    <w:p w14:paraId="168573EE" w14:textId="77777777" w:rsidR="00C75338" w:rsidRPr="0025456D" w:rsidRDefault="00974C2C" w:rsidP="00E04B25">
      <w:pPr>
        <w:keepNext/>
        <w:spacing w:after="0" w:line="300" w:lineRule="exact"/>
        <w:jc w:val="both"/>
        <w:rPr>
          <w:rFonts w:ascii="Arial" w:hAnsi="Arial" w:cs="Arial"/>
          <w:sz w:val="20"/>
          <w:szCs w:val="20"/>
        </w:rPr>
      </w:pPr>
      <w:r w:rsidRPr="0025456D">
        <w:rPr>
          <w:rFonts w:ascii="Arial" w:hAnsi="Arial" w:cs="Arial"/>
          <w:sz w:val="20"/>
          <w:szCs w:val="20"/>
        </w:rPr>
        <w:t xml:space="preserve">3) proste i intuicyjne użytkowanie, </w:t>
      </w:r>
    </w:p>
    <w:p w14:paraId="18BD332D" w14:textId="77777777" w:rsidR="00C75338" w:rsidRPr="0025456D" w:rsidRDefault="00974C2C" w:rsidP="00E04B25">
      <w:pPr>
        <w:keepNext/>
        <w:spacing w:after="0" w:line="300" w:lineRule="exact"/>
        <w:jc w:val="both"/>
        <w:rPr>
          <w:rFonts w:ascii="Arial" w:hAnsi="Arial" w:cs="Arial"/>
          <w:sz w:val="20"/>
          <w:szCs w:val="20"/>
        </w:rPr>
      </w:pPr>
      <w:r w:rsidRPr="0025456D">
        <w:rPr>
          <w:rFonts w:ascii="Arial" w:hAnsi="Arial" w:cs="Arial"/>
          <w:sz w:val="20"/>
          <w:szCs w:val="20"/>
        </w:rPr>
        <w:t xml:space="preserve">4) czytelna informacja, </w:t>
      </w:r>
    </w:p>
    <w:p w14:paraId="2D61044A" w14:textId="77777777" w:rsidR="00C75338" w:rsidRPr="0025456D" w:rsidRDefault="00974C2C" w:rsidP="00E04B25">
      <w:pPr>
        <w:keepNext/>
        <w:spacing w:after="0" w:line="300" w:lineRule="exact"/>
        <w:jc w:val="both"/>
        <w:rPr>
          <w:rFonts w:ascii="Arial" w:hAnsi="Arial" w:cs="Arial"/>
          <w:sz w:val="20"/>
          <w:szCs w:val="20"/>
        </w:rPr>
      </w:pPr>
      <w:r w:rsidRPr="0025456D">
        <w:rPr>
          <w:rFonts w:ascii="Arial" w:hAnsi="Arial" w:cs="Arial"/>
          <w:sz w:val="20"/>
          <w:szCs w:val="20"/>
        </w:rPr>
        <w:t xml:space="preserve">5) tolerancja na błędy, </w:t>
      </w:r>
    </w:p>
    <w:p w14:paraId="7DEE5489" w14:textId="77777777" w:rsidR="00C75338" w:rsidRPr="0025456D" w:rsidRDefault="00974C2C" w:rsidP="00E04B25">
      <w:pPr>
        <w:keepNext/>
        <w:spacing w:after="0" w:line="300" w:lineRule="exact"/>
        <w:jc w:val="both"/>
        <w:rPr>
          <w:rFonts w:ascii="Arial" w:hAnsi="Arial" w:cs="Arial"/>
          <w:sz w:val="20"/>
          <w:szCs w:val="20"/>
        </w:rPr>
      </w:pPr>
      <w:r w:rsidRPr="0025456D">
        <w:rPr>
          <w:rFonts w:ascii="Arial" w:hAnsi="Arial" w:cs="Arial"/>
          <w:sz w:val="20"/>
          <w:szCs w:val="20"/>
        </w:rPr>
        <w:t xml:space="preserve">6) wygodne użytkowanie bez wysiłku, </w:t>
      </w:r>
    </w:p>
    <w:p w14:paraId="3B2DFAD0" w14:textId="77777777" w:rsidR="00C75338" w:rsidRPr="0025456D" w:rsidRDefault="00974C2C" w:rsidP="00E04B25">
      <w:pPr>
        <w:keepNext/>
        <w:spacing w:after="0" w:line="300" w:lineRule="exact"/>
        <w:jc w:val="both"/>
        <w:rPr>
          <w:rFonts w:ascii="Arial" w:hAnsi="Arial" w:cs="Arial"/>
          <w:sz w:val="20"/>
          <w:szCs w:val="20"/>
        </w:rPr>
      </w:pPr>
      <w:r w:rsidRPr="0025456D">
        <w:rPr>
          <w:rFonts w:ascii="Arial" w:hAnsi="Arial" w:cs="Arial"/>
          <w:sz w:val="20"/>
          <w:szCs w:val="20"/>
        </w:rPr>
        <w:t xml:space="preserve">7) wielkość i przestrzeń odpowiednie dla dostępu i użytkowania, </w:t>
      </w:r>
    </w:p>
    <w:p w14:paraId="6DFBDEE4" w14:textId="0CB5B5B1" w:rsidR="00C75338" w:rsidRPr="0025456D" w:rsidRDefault="00974C2C" w:rsidP="00E04B25">
      <w:pPr>
        <w:keepNext/>
        <w:spacing w:after="0" w:line="300" w:lineRule="exact"/>
        <w:jc w:val="both"/>
        <w:rPr>
          <w:rFonts w:ascii="Arial" w:hAnsi="Arial" w:cs="Arial"/>
          <w:sz w:val="20"/>
          <w:szCs w:val="20"/>
        </w:rPr>
      </w:pPr>
      <w:r w:rsidRPr="0025456D">
        <w:rPr>
          <w:rFonts w:ascii="Arial" w:hAnsi="Arial" w:cs="Arial"/>
          <w:sz w:val="20"/>
          <w:szCs w:val="20"/>
        </w:rPr>
        <w:t>8) percepcja równości</w:t>
      </w:r>
      <w:r w:rsidR="002B4CEB">
        <w:rPr>
          <w:rFonts w:ascii="Arial" w:hAnsi="Arial" w:cs="Arial"/>
          <w:sz w:val="20"/>
          <w:szCs w:val="20"/>
        </w:rPr>
        <w:t>.</w:t>
      </w:r>
    </w:p>
    <w:p w14:paraId="72A2CF28" w14:textId="77777777" w:rsidR="00C75338" w:rsidRPr="0025456D" w:rsidRDefault="00C75338" w:rsidP="00E04B25">
      <w:pPr>
        <w:keepNext/>
        <w:spacing w:after="0" w:line="300" w:lineRule="exact"/>
        <w:jc w:val="both"/>
        <w:rPr>
          <w:rFonts w:ascii="Arial" w:hAnsi="Arial" w:cs="Arial"/>
          <w:sz w:val="20"/>
          <w:szCs w:val="20"/>
        </w:rPr>
      </w:pPr>
    </w:p>
    <w:p w14:paraId="6AF214F5" w14:textId="77777777" w:rsidR="00C75338" w:rsidRPr="0025456D" w:rsidRDefault="00974C2C" w:rsidP="00E04B25">
      <w:pPr>
        <w:keepNext/>
        <w:spacing w:after="0" w:line="300" w:lineRule="exact"/>
        <w:jc w:val="both"/>
        <w:rPr>
          <w:sz w:val="20"/>
          <w:szCs w:val="20"/>
        </w:rPr>
      </w:pPr>
      <w:r w:rsidRPr="0025456D">
        <w:rPr>
          <w:rFonts w:ascii="Arial" w:hAnsi="Arial" w:cs="Arial"/>
          <w:b/>
          <w:sz w:val="20"/>
          <w:szCs w:val="20"/>
        </w:rPr>
        <w:t>Zasada 1:</w:t>
      </w:r>
      <w:r w:rsidRPr="0025456D">
        <w:rPr>
          <w:rFonts w:ascii="Arial" w:hAnsi="Arial" w:cs="Arial"/>
          <w:sz w:val="20"/>
          <w:szCs w:val="20"/>
        </w:rPr>
        <w:t xml:space="preserve"> Równość w korzystaniu </w:t>
      </w:r>
    </w:p>
    <w:p w14:paraId="641AFCB4" w14:textId="4880638D" w:rsidR="00C75338" w:rsidRPr="0025456D" w:rsidRDefault="00974C2C" w:rsidP="00DA64BA">
      <w:pPr>
        <w:pStyle w:val="Akapitzlist"/>
        <w:keepNext/>
        <w:numPr>
          <w:ilvl w:val="0"/>
          <w:numId w:val="1"/>
        </w:numPr>
        <w:spacing w:after="0" w:line="300" w:lineRule="exact"/>
        <w:ind w:left="426"/>
        <w:jc w:val="both"/>
        <w:rPr>
          <w:rFonts w:ascii="Arial" w:hAnsi="Arial" w:cs="Arial"/>
          <w:sz w:val="20"/>
          <w:szCs w:val="20"/>
        </w:rPr>
      </w:pPr>
      <w:r w:rsidRPr="0025456D">
        <w:rPr>
          <w:rFonts w:ascii="Arial" w:hAnsi="Arial" w:cs="Arial"/>
          <w:sz w:val="20"/>
          <w:szCs w:val="20"/>
        </w:rPr>
        <w:t>należy zapewnić takie same zasady korzystania dla wszystkich użytkowników, w</w:t>
      </w:r>
      <w:r w:rsidR="004A4261" w:rsidRPr="0025456D">
        <w:rPr>
          <w:rFonts w:ascii="Arial" w:hAnsi="Arial" w:cs="Arial"/>
          <w:sz w:val="20"/>
          <w:szCs w:val="20"/>
        </w:rPr>
        <w:t> </w:t>
      </w:r>
      <w:r w:rsidRPr="0025456D">
        <w:rPr>
          <w:rFonts w:ascii="Arial" w:hAnsi="Arial" w:cs="Arial"/>
          <w:sz w:val="20"/>
          <w:szCs w:val="20"/>
        </w:rPr>
        <w:t>najszerszym możliwym zakresie, bez konieczności korzystania z rozwiązań zastępczych dla określonej grupy ludzi,</w:t>
      </w:r>
    </w:p>
    <w:p w14:paraId="7A5D6F69" w14:textId="634B228F" w:rsidR="00C75338" w:rsidRPr="0025456D" w:rsidRDefault="00974C2C" w:rsidP="00DA64BA">
      <w:pPr>
        <w:pStyle w:val="Akapitzlist"/>
        <w:keepNext/>
        <w:numPr>
          <w:ilvl w:val="0"/>
          <w:numId w:val="1"/>
        </w:numPr>
        <w:spacing w:after="0" w:line="300" w:lineRule="exact"/>
        <w:ind w:left="426"/>
        <w:jc w:val="both"/>
        <w:rPr>
          <w:rFonts w:ascii="Arial" w:hAnsi="Arial" w:cs="Arial"/>
          <w:sz w:val="20"/>
          <w:szCs w:val="20"/>
        </w:rPr>
      </w:pPr>
      <w:r w:rsidRPr="0025456D">
        <w:rPr>
          <w:rFonts w:ascii="Arial" w:hAnsi="Arial" w:cs="Arial"/>
          <w:sz w:val="20"/>
          <w:szCs w:val="20"/>
        </w:rPr>
        <w:t>niedopuszczalna jest segregacja lub napiętnowanie niektórych użytkowników,</w:t>
      </w:r>
    </w:p>
    <w:p w14:paraId="6D88102B" w14:textId="5A154A7C" w:rsidR="00C75338" w:rsidRPr="0025456D" w:rsidRDefault="00974C2C" w:rsidP="00DA64BA">
      <w:pPr>
        <w:pStyle w:val="Akapitzlist"/>
        <w:keepNext/>
        <w:numPr>
          <w:ilvl w:val="0"/>
          <w:numId w:val="1"/>
        </w:numPr>
        <w:spacing w:after="0" w:line="300" w:lineRule="exact"/>
        <w:ind w:left="426"/>
        <w:jc w:val="both"/>
        <w:rPr>
          <w:rFonts w:ascii="Arial" w:hAnsi="Arial" w:cs="Arial"/>
          <w:sz w:val="20"/>
          <w:szCs w:val="20"/>
        </w:rPr>
      </w:pPr>
      <w:r w:rsidRPr="0025456D">
        <w:rPr>
          <w:rFonts w:ascii="Arial" w:hAnsi="Arial" w:cs="Arial"/>
          <w:sz w:val="20"/>
          <w:szCs w:val="20"/>
        </w:rPr>
        <w:t>prawo do prywatności, ochrony i bezpieczeństwa powinny być zapewnione wszystkim w</w:t>
      </w:r>
      <w:r w:rsidR="004A4261" w:rsidRPr="0025456D">
        <w:rPr>
          <w:rFonts w:ascii="Arial" w:hAnsi="Arial" w:cs="Arial"/>
          <w:sz w:val="20"/>
          <w:szCs w:val="20"/>
        </w:rPr>
        <w:t> </w:t>
      </w:r>
      <w:r w:rsidRPr="0025456D">
        <w:rPr>
          <w:rFonts w:ascii="Arial" w:hAnsi="Arial" w:cs="Arial"/>
          <w:sz w:val="20"/>
          <w:szCs w:val="20"/>
        </w:rPr>
        <w:t xml:space="preserve">równym stopniu, </w:t>
      </w:r>
    </w:p>
    <w:p w14:paraId="17E139BC" w14:textId="77777777" w:rsidR="00C75338" w:rsidRPr="0025456D" w:rsidRDefault="00974C2C" w:rsidP="00DA64BA">
      <w:pPr>
        <w:pStyle w:val="Akapitzlist"/>
        <w:keepNext/>
        <w:numPr>
          <w:ilvl w:val="0"/>
          <w:numId w:val="1"/>
        </w:numPr>
        <w:spacing w:after="0" w:line="300" w:lineRule="exact"/>
        <w:ind w:left="426"/>
        <w:jc w:val="both"/>
        <w:rPr>
          <w:rFonts w:ascii="Arial" w:hAnsi="Arial" w:cs="Arial"/>
          <w:sz w:val="20"/>
          <w:szCs w:val="20"/>
        </w:rPr>
      </w:pPr>
      <w:r w:rsidRPr="0025456D">
        <w:rPr>
          <w:rFonts w:ascii="Arial" w:hAnsi="Arial" w:cs="Arial"/>
          <w:sz w:val="20"/>
          <w:szCs w:val="20"/>
        </w:rPr>
        <w:t xml:space="preserve">wzornictwo ma być dostosowane do potrzeb osób  z różnymi ograniczeniami. </w:t>
      </w:r>
    </w:p>
    <w:p w14:paraId="36709B5E" w14:textId="77777777" w:rsidR="00C75338" w:rsidRPr="0025456D" w:rsidRDefault="00C75338" w:rsidP="00E04B25">
      <w:pPr>
        <w:keepNext/>
        <w:spacing w:after="0" w:line="300" w:lineRule="exact"/>
        <w:jc w:val="both"/>
        <w:rPr>
          <w:rFonts w:ascii="Arial" w:hAnsi="Arial" w:cs="Arial"/>
          <w:sz w:val="20"/>
          <w:szCs w:val="20"/>
        </w:rPr>
      </w:pPr>
    </w:p>
    <w:p w14:paraId="19053639" w14:textId="77777777" w:rsidR="00C75338" w:rsidRPr="0025456D" w:rsidRDefault="00974C2C" w:rsidP="00E04B25">
      <w:pPr>
        <w:keepNext/>
        <w:spacing w:after="0" w:line="300" w:lineRule="exact"/>
        <w:jc w:val="both"/>
        <w:rPr>
          <w:sz w:val="20"/>
          <w:szCs w:val="20"/>
        </w:rPr>
      </w:pPr>
      <w:r w:rsidRPr="0025456D">
        <w:rPr>
          <w:rFonts w:ascii="Arial" w:hAnsi="Arial" w:cs="Arial"/>
          <w:b/>
          <w:sz w:val="20"/>
          <w:szCs w:val="20"/>
        </w:rPr>
        <w:t>Zasada 2:</w:t>
      </w:r>
      <w:r w:rsidRPr="0025456D">
        <w:rPr>
          <w:rFonts w:ascii="Arial" w:hAnsi="Arial" w:cs="Arial"/>
          <w:sz w:val="20"/>
          <w:szCs w:val="20"/>
        </w:rPr>
        <w:t xml:space="preserve"> Elastyczność</w:t>
      </w:r>
    </w:p>
    <w:p w14:paraId="77FDF0B6" w14:textId="63B4B557" w:rsidR="00C75338" w:rsidRPr="0025456D" w:rsidRDefault="00974C2C" w:rsidP="00DA64BA">
      <w:pPr>
        <w:pStyle w:val="Akapitzlist"/>
        <w:keepNext/>
        <w:numPr>
          <w:ilvl w:val="0"/>
          <w:numId w:val="2"/>
        </w:numPr>
        <w:spacing w:after="0" w:line="300" w:lineRule="exact"/>
        <w:ind w:left="426"/>
        <w:jc w:val="both"/>
        <w:rPr>
          <w:rFonts w:ascii="Arial" w:hAnsi="Arial" w:cs="Arial"/>
          <w:sz w:val="20"/>
          <w:szCs w:val="20"/>
        </w:rPr>
      </w:pPr>
      <w:r w:rsidRPr="0025456D">
        <w:rPr>
          <w:rFonts w:ascii="Arial" w:hAnsi="Arial" w:cs="Arial"/>
          <w:sz w:val="20"/>
          <w:szCs w:val="20"/>
        </w:rPr>
        <w:t>powinno się wprowadzać wybór pomiędzy metodami użytkowania,</w:t>
      </w:r>
    </w:p>
    <w:p w14:paraId="6408654F" w14:textId="269DC38B" w:rsidR="00C75338" w:rsidRPr="0025456D" w:rsidRDefault="00974C2C" w:rsidP="00DA64BA">
      <w:pPr>
        <w:pStyle w:val="Akapitzlist"/>
        <w:keepNext/>
        <w:numPr>
          <w:ilvl w:val="0"/>
          <w:numId w:val="2"/>
        </w:numPr>
        <w:spacing w:after="0" w:line="300" w:lineRule="exact"/>
        <w:ind w:left="426"/>
        <w:jc w:val="both"/>
        <w:rPr>
          <w:rFonts w:ascii="Arial" w:hAnsi="Arial" w:cs="Arial"/>
          <w:sz w:val="20"/>
          <w:szCs w:val="20"/>
        </w:rPr>
      </w:pPr>
      <w:r w:rsidRPr="0025456D">
        <w:rPr>
          <w:rFonts w:ascii="Arial" w:hAnsi="Arial" w:cs="Arial"/>
          <w:sz w:val="20"/>
          <w:szCs w:val="20"/>
        </w:rPr>
        <w:t xml:space="preserve">wzornictwo powinno być dostosowane jednocześnie do osób lewo i praworęcznych, </w:t>
      </w:r>
    </w:p>
    <w:p w14:paraId="312376D2" w14:textId="31F2CC0E" w:rsidR="00C75338" w:rsidRPr="0025456D" w:rsidRDefault="00974C2C" w:rsidP="00DA64BA">
      <w:pPr>
        <w:pStyle w:val="Akapitzlist"/>
        <w:keepNext/>
        <w:numPr>
          <w:ilvl w:val="0"/>
          <w:numId w:val="2"/>
        </w:numPr>
        <w:spacing w:after="0" w:line="300" w:lineRule="exact"/>
        <w:ind w:left="426"/>
        <w:jc w:val="both"/>
        <w:rPr>
          <w:rFonts w:ascii="Arial" w:hAnsi="Arial" w:cs="Arial"/>
          <w:sz w:val="20"/>
          <w:szCs w:val="20"/>
        </w:rPr>
      </w:pPr>
      <w:r w:rsidRPr="0025456D">
        <w:rPr>
          <w:rFonts w:ascii="Arial" w:hAnsi="Arial" w:cs="Arial"/>
          <w:sz w:val="20"/>
          <w:szCs w:val="20"/>
        </w:rPr>
        <w:t>należy ułatwiać użytkownikom zachowanie dokładności i precyzji przy korzystaniu z</w:t>
      </w:r>
      <w:r w:rsidR="0025456D" w:rsidRPr="0025456D">
        <w:rPr>
          <w:rFonts w:ascii="Arial" w:hAnsi="Arial" w:cs="Arial"/>
          <w:sz w:val="20"/>
          <w:szCs w:val="20"/>
        </w:rPr>
        <w:t> </w:t>
      </w:r>
      <w:r w:rsidRPr="0025456D">
        <w:rPr>
          <w:rFonts w:ascii="Arial" w:hAnsi="Arial" w:cs="Arial"/>
          <w:sz w:val="20"/>
          <w:szCs w:val="20"/>
        </w:rPr>
        <w:t xml:space="preserve">danego urządzenia, </w:t>
      </w:r>
    </w:p>
    <w:p w14:paraId="38921814" w14:textId="39367D02" w:rsidR="00C75338" w:rsidRPr="0025456D" w:rsidRDefault="00974C2C" w:rsidP="00DA64BA">
      <w:pPr>
        <w:pStyle w:val="Akapitzlist"/>
        <w:keepNext/>
        <w:numPr>
          <w:ilvl w:val="0"/>
          <w:numId w:val="2"/>
        </w:numPr>
        <w:spacing w:after="0" w:line="300" w:lineRule="exact"/>
        <w:ind w:left="426"/>
        <w:jc w:val="both"/>
        <w:rPr>
          <w:rFonts w:ascii="Arial" w:hAnsi="Arial" w:cs="Arial"/>
          <w:sz w:val="20"/>
          <w:szCs w:val="20"/>
        </w:rPr>
      </w:pPr>
      <w:r w:rsidRPr="0025456D">
        <w:rPr>
          <w:rFonts w:ascii="Arial" w:hAnsi="Arial" w:cs="Arial"/>
          <w:sz w:val="20"/>
          <w:szCs w:val="20"/>
        </w:rPr>
        <w:t xml:space="preserve">należy dostosować uprzędzenia do „tempa” użytkowników. </w:t>
      </w:r>
    </w:p>
    <w:p w14:paraId="57B27D2C" w14:textId="77777777" w:rsidR="00C75338" w:rsidRPr="0025456D" w:rsidRDefault="00C75338" w:rsidP="00E04B25">
      <w:pPr>
        <w:keepNext/>
        <w:spacing w:after="0" w:line="300" w:lineRule="exact"/>
        <w:jc w:val="both"/>
        <w:rPr>
          <w:rFonts w:ascii="Arial" w:hAnsi="Arial" w:cs="Arial"/>
          <w:sz w:val="20"/>
          <w:szCs w:val="20"/>
        </w:rPr>
      </w:pPr>
    </w:p>
    <w:p w14:paraId="7578ECE1" w14:textId="77777777" w:rsidR="00C75338" w:rsidRPr="0025456D" w:rsidRDefault="00974C2C" w:rsidP="00E04B25">
      <w:pPr>
        <w:keepNext/>
        <w:spacing w:after="0" w:line="300" w:lineRule="exact"/>
        <w:jc w:val="both"/>
        <w:rPr>
          <w:sz w:val="20"/>
          <w:szCs w:val="20"/>
        </w:rPr>
      </w:pPr>
      <w:r w:rsidRPr="0025456D">
        <w:rPr>
          <w:rFonts w:ascii="Arial" w:hAnsi="Arial" w:cs="Arial"/>
          <w:b/>
          <w:sz w:val="20"/>
          <w:szCs w:val="20"/>
        </w:rPr>
        <w:t>Zasada 3:</w:t>
      </w:r>
      <w:r w:rsidRPr="0025456D">
        <w:rPr>
          <w:rFonts w:ascii="Arial" w:hAnsi="Arial" w:cs="Arial"/>
          <w:sz w:val="20"/>
          <w:szCs w:val="20"/>
        </w:rPr>
        <w:t xml:space="preserve"> Proste i intuicyjne korzystanie </w:t>
      </w:r>
    </w:p>
    <w:p w14:paraId="3B246328" w14:textId="17E7C1F5" w:rsidR="00C75338" w:rsidRPr="0025456D" w:rsidRDefault="00974C2C" w:rsidP="00863820">
      <w:pPr>
        <w:pStyle w:val="Akapitzlist"/>
        <w:keepNext/>
        <w:numPr>
          <w:ilvl w:val="0"/>
          <w:numId w:val="3"/>
        </w:numPr>
        <w:spacing w:after="0" w:line="300" w:lineRule="exact"/>
        <w:ind w:left="426"/>
        <w:jc w:val="both"/>
        <w:rPr>
          <w:rFonts w:ascii="Arial" w:hAnsi="Arial" w:cs="Arial"/>
          <w:sz w:val="20"/>
          <w:szCs w:val="20"/>
        </w:rPr>
      </w:pPr>
      <w:r w:rsidRPr="0025456D">
        <w:rPr>
          <w:rFonts w:ascii="Arial" w:hAnsi="Arial" w:cs="Arial"/>
          <w:sz w:val="20"/>
          <w:szCs w:val="20"/>
        </w:rPr>
        <w:t>należy unikać zbędnego komplikowania,</w:t>
      </w:r>
    </w:p>
    <w:p w14:paraId="7DFCD343" w14:textId="31088F59" w:rsidR="00C75338" w:rsidRPr="0025456D" w:rsidRDefault="00974C2C" w:rsidP="00863820">
      <w:pPr>
        <w:pStyle w:val="Akapitzlist"/>
        <w:keepNext/>
        <w:numPr>
          <w:ilvl w:val="0"/>
          <w:numId w:val="3"/>
        </w:numPr>
        <w:spacing w:after="0" w:line="300" w:lineRule="exact"/>
        <w:ind w:left="426"/>
        <w:jc w:val="both"/>
        <w:rPr>
          <w:rFonts w:ascii="Arial" w:hAnsi="Arial" w:cs="Arial"/>
          <w:sz w:val="20"/>
          <w:szCs w:val="20"/>
        </w:rPr>
      </w:pPr>
      <w:r w:rsidRPr="0025456D">
        <w:rPr>
          <w:rFonts w:ascii="Arial" w:hAnsi="Arial" w:cs="Arial"/>
          <w:sz w:val="20"/>
          <w:szCs w:val="20"/>
        </w:rPr>
        <w:t>należy zapewnić spójność z oczekiwaniami użytkownika i jego intuicją,</w:t>
      </w:r>
    </w:p>
    <w:p w14:paraId="6741BA75" w14:textId="30701DC7" w:rsidR="00C75338" w:rsidRPr="0025456D" w:rsidRDefault="00974C2C" w:rsidP="00863820">
      <w:pPr>
        <w:pStyle w:val="Akapitzlist"/>
        <w:keepNext/>
        <w:numPr>
          <w:ilvl w:val="0"/>
          <w:numId w:val="3"/>
        </w:numPr>
        <w:spacing w:after="0" w:line="300" w:lineRule="exact"/>
        <w:ind w:left="426"/>
        <w:jc w:val="both"/>
        <w:rPr>
          <w:rFonts w:ascii="Arial" w:hAnsi="Arial" w:cs="Arial"/>
          <w:sz w:val="20"/>
          <w:szCs w:val="20"/>
        </w:rPr>
      </w:pPr>
      <w:r w:rsidRPr="0025456D">
        <w:rPr>
          <w:rFonts w:ascii="Arial" w:hAnsi="Arial" w:cs="Arial"/>
          <w:sz w:val="20"/>
          <w:szCs w:val="20"/>
        </w:rPr>
        <w:t xml:space="preserve">należy dostosować otoczenie do umiejętności językowych użytkowników (a te mogą być bardzo rozbieżne), </w:t>
      </w:r>
    </w:p>
    <w:p w14:paraId="5F9B03ED" w14:textId="583329F7" w:rsidR="00C75338" w:rsidRPr="0025456D" w:rsidRDefault="00974C2C" w:rsidP="00863820">
      <w:pPr>
        <w:pStyle w:val="Akapitzlist"/>
        <w:keepNext/>
        <w:numPr>
          <w:ilvl w:val="0"/>
          <w:numId w:val="3"/>
        </w:numPr>
        <w:spacing w:after="0" w:line="300" w:lineRule="exact"/>
        <w:ind w:left="426"/>
        <w:jc w:val="both"/>
        <w:rPr>
          <w:rFonts w:ascii="Arial" w:hAnsi="Arial" w:cs="Arial"/>
          <w:sz w:val="20"/>
          <w:szCs w:val="20"/>
        </w:rPr>
      </w:pPr>
      <w:r w:rsidRPr="0025456D">
        <w:rPr>
          <w:rFonts w:ascii="Arial" w:hAnsi="Arial" w:cs="Arial"/>
          <w:sz w:val="20"/>
          <w:szCs w:val="20"/>
        </w:rPr>
        <w:t xml:space="preserve">należy szeregować informacje w zależności od stopnia ich ważności, </w:t>
      </w:r>
    </w:p>
    <w:p w14:paraId="58F28ABD" w14:textId="3DDDDE4B" w:rsidR="00C75338" w:rsidRPr="0025456D" w:rsidRDefault="00974C2C" w:rsidP="00863820">
      <w:pPr>
        <w:pStyle w:val="Akapitzlist"/>
        <w:keepNext/>
        <w:numPr>
          <w:ilvl w:val="0"/>
          <w:numId w:val="3"/>
        </w:numPr>
        <w:spacing w:after="0" w:line="300" w:lineRule="exact"/>
        <w:ind w:left="426"/>
        <w:jc w:val="both"/>
        <w:rPr>
          <w:rFonts w:ascii="Arial" w:hAnsi="Arial" w:cs="Arial"/>
          <w:sz w:val="20"/>
          <w:szCs w:val="20"/>
        </w:rPr>
      </w:pPr>
      <w:r w:rsidRPr="0025456D">
        <w:rPr>
          <w:rFonts w:ascii="Arial" w:hAnsi="Arial" w:cs="Arial"/>
          <w:sz w:val="20"/>
          <w:szCs w:val="20"/>
        </w:rPr>
        <w:t xml:space="preserve">warto brać pod uwagę opinię użytkowników przed i po wdrożeniu danego rozwiązania. </w:t>
      </w:r>
    </w:p>
    <w:p w14:paraId="6BC16739" w14:textId="77777777" w:rsidR="00C75338" w:rsidRPr="0025456D" w:rsidRDefault="00C75338" w:rsidP="00E04B25">
      <w:pPr>
        <w:keepNext/>
        <w:spacing w:after="0" w:line="300" w:lineRule="exact"/>
        <w:jc w:val="both"/>
        <w:rPr>
          <w:rFonts w:ascii="Arial" w:hAnsi="Arial" w:cs="Arial"/>
          <w:sz w:val="20"/>
          <w:szCs w:val="20"/>
        </w:rPr>
      </w:pPr>
    </w:p>
    <w:p w14:paraId="75A1EB7E" w14:textId="77777777" w:rsidR="00C75338" w:rsidRPr="0025456D" w:rsidRDefault="00974C2C" w:rsidP="00E04B25">
      <w:pPr>
        <w:keepNext/>
        <w:spacing w:after="0" w:line="300" w:lineRule="exact"/>
        <w:jc w:val="both"/>
        <w:rPr>
          <w:sz w:val="20"/>
          <w:szCs w:val="20"/>
        </w:rPr>
      </w:pPr>
      <w:r w:rsidRPr="0025456D">
        <w:rPr>
          <w:rFonts w:ascii="Arial" w:hAnsi="Arial" w:cs="Arial"/>
          <w:b/>
          <w:sz w:val="20"/>
          <w:szCs w:val="20"/>
        </w:rPr>
        <w:t>Zasada 4:</w:t>
      </w:r>
      <w:r w:rsidRPr="0025456D">
        <w:rPr>
          <w:rFonts w:ascii="Arial" w:hAnsi="Arial" w:cs="Arial"/>
          <w:sz w:val="20"/>
          <w:szCs w:val="20"/>
        </w:rPr>
        <w:t xml:space="preserve"> Łatwo dostrzegalne informacje </w:t>
      </w:r>
    </w:p>
    <w:p w14:paraId="5FD42F4B" w14:textId="03A5BCDD" w:rsidR="00C75338" w:rsidRPr="0025456D" w:rsidRDefault="00974C2C" w:rsidP="00863820">
      <w:pPr>
        <w:pStyle w:val="Akapitzlist"/>
        <w:keepNext/>
        <w:numPr>
          <w:ilvl w:val="0"/>
          <w:numId w:val="4"/>
        </w:numPr>
        <w:spacing w:after="0" w:line="300" w:lineRule="exact"/>
        <w:ind w:left="426"/>
        <w:jc w:val="both"/>
        <w:rPr>
          <w:rFonts w:ascii="Arial" w:hAnsi="Arial" w:cs="Arial"/>
          <w:sz w:val="20"/>
          <w:szCs w:val="20"/>
        </w:rPr>
      </w:pPr>
      <w:r w:rsidRPr="0025456D">
        <w:rPr>
          <w:rFonts w:ascii="Arial" w:hAnsi="Arial" w:cs="Arial"/>
          <w:sz w:val="20"/>
          <w:szCs w:val="20"/>
        </w:rPr>
        <w:t xml:space="preserve">należy używać różnych form przekazu (obrazu, słowa, dotyku) ograniczając nadmiar niepotrzebnych informacji, </w:t>
      </w:r>
    </w:p>
    <w:p w14:paraId="6A272716" w14:textId="084B270E" w:rsidR="00C75338" w:rsidRPr="0025456D" w:rsidRDefault="00974C2C" w:rsidP="00863820">
      <w:pPr>
        <w:pStyle w:val="Akapitzlist"/>
        <w:keepNext/>
        <w:numPr>
          <w:ilvl w:val="0"/>
          <w:numId w:val="4"/>
        </w:numPr>
        <w:spacing w:after="0" w:line="300" w:lineRule="exact"/>
        <w:ind w:left="426"/>
        <w:jc w:val="both"/>
        <w:rPr>
          <w:rFonts w:ascii="Arial" w:hAnsi="Arial" w:cs="Arial"/>
          <w:sz w:val="20"/>
          <w:szCs w:val="20"/>
        </w:rPr>
      </w:pPr>
      <w:r w:rsidRPr="0025456D">
        <w:rPr>
          <w:rFonts w:ascii="Arial" w:hAnsi="Arial" w:cs="Arial"/>
          <w:sz w:val="20"/>
          <w:szCs w:val="20"/>
        </w:rPr>
        <w:lastRenderedPageBreak/>
        <w:t>należy zapewnić odpowiedni kontrast pomiędzy podstawowymi informacjami jakie chcemy przekazać a otoczeniem, należy maksymalnie wyróżnić podstawowe informacje,</w:t>
      </w:r>
    </w:p>
    <w:p w14:paraId="7B1364D5" w14:textId="4626037A" w:rsidR="00C75338" w:rsidRPr="0025456D" w:rsidRDefault="00974C2C" w:rsidP="00863820">
      <w:pPr>
        <w:pStyle w:val="Akapitzlist"/>
        <w:keepNext/>
        <w:numPr>
          <w:ilvl w:val="0"/>
          <w:numId w:val="4"/>
        </w:numPr>
        <w:spacing w:after="0" w:line="300" w:lineRule="exact"/>
        <w:ind w:left="426"/>
        <w:jc w:val="both"/>
        <w:rPr>
          <w:rFonts w:ascii="Arial" w:hAnsi="Arial" w:cs="Arial"/>
          <w:sz w:val="20"/>
          <w:szCs w:val="20"/>
        </w:rPr>
      </w:pPr>
      <w:r w:rsidRPr="0025456D">
        <w:rPr>
          <w:rFonts w:ascii="Arial" w:hAnsi="Arial" w:cs="Arial"/>
          <w:sz w:val="20"/>
          <w:szCs w:val="20"/>
        </w:rPr>
        <w:t xml:space="preserve">elementy informacji powinny być łatwe do opisania (tak by np. na ich podstawie w łatwy sposób wskazać kierunek drogi), </w:t>
      </w:r>
    </w:p>
    <w:p w14:paraId="32104A86" w14:textId="3B602C6C" w:rsidR="00C75338" w:rsidRPr="0025456D" w:rsidRDefault="00974C2C" w:rsidP="00863820">
      <w:pPr>
        <w:pStyle w:val="Akapitzlist"/>
        <w:keepNext/>
        <w:numPr>
          <w:ilvl w:val="0"/>
          <w:numId w:val="4"/>
        </w:numPr>
        <w:spacing w:after="0" w:line="300" w:lineRule="exact"/>
        <w:ind w:left="426"/>
        <w:jc w:val="both"/>
        <w:rPr>
          <w:rFonts w:ascii="Arial" w:hAnsi="Arial" w:cs="Arial"/>
          <w:sz w:val="20"/>
          <w:szCs w:val="20"/>
        </w:rPr>
      </w:pPr>
      <w:r w:rsidRPr="0025456D">
        <w:rPr>
          <w:rFonts w:ascii="Arial" w:hAnsi="Arial" w:cs="Arial"/>
          <w:sz w:val="20"/>
          <w:szCs w:val="20"/>
        </w:rPr>
        <w:t xml:space="preserve">powinno się zapewnić zgodność pomiędzy różnymi zastosowanymi technikami tak by umożliwić korzystania osobom mającym różne ograniczenia poznawcze (np. jednocześnie osobom niewidomym i głuchym). </w:t>
      </w:r>
    </w:p>
    <w:p w14:paraId="3607B5FF" w14:textId="77777777" w:rsidR="00C75338" w:rsidRPr="0025456D" w:rsidRDefault="00C75338" w:rsidP="00E04B25">
      <w:pPr>
        <w:keepNext/>
        <w:spacing w:after="0" w:line="300" w:lineRule="exact"/>
        <w:jc w:val="both"/>
        <w:rPr>
          <w:rFonts w:ascii="Arial" w:hAnsi="Arial" w:cs="Arial"/>
          <w:sz w:val="20"/>
          <w:szCs w:val="20"/>
        </w:rPr>
      </w:pPr>
    </w:p>
    <w:p w14:paraId="60DDBDC5" w14:textId="77777777" w:rsidR="00C75338" w:rsidRPr="0025456D" w:rsidRDefault="00974C2C" w:rsidP="00E04B25">
      <w:pPr>
        <w:keepNext/>
        <w:spacing w:after="0" w:line="300" w:lineRule="exact"/>
        <w:jc w:val="both"/>
        <w:rPr>
          <w:sz w:val="20"/>
          <w:szCs w:val="20"/>
        </w:rPr>
      </w:pPr>
      <w:r w:rsidRPr="0025456D">
        <w:rPr>
          <w:rFonts w:ascii="Arial" w:hAnsi="Arial" w:cs="Arial"/>
          <w:b/>
          <w:sz w:val="20"/>
          <w:szCs w:val="20"/>
        </w:rPr>
        <w:t>Zasada 5:</w:t>
      </w:r>
      <w:r w:rsidRPr="0025456D">
        <w:rPr>
          <w:rFonts w:ascii="Arial" w:hAnsi="Arial" w:cs="Arial"/>
          <w:sz w:val="20"/>
          <w:szCs w:val="20"/>
        </w:rPr>
        <w:t xml:space="preserve"> Tolerancja na błędy </w:t>
      </w:r>
    </w:p>
    <w:p w14:paraId="35C60901" w14:textId="7395018D" w:rsidR="00C75338" w:rsidRPr="0025456D" w:rsidRDefault="00974C2C" w:rsidP="00863820">
      <w:pPr>
        <w:pStyle w:val="Akapitzlist"/>
        <w:keepNext/>
        <w:numPr>
          <w:ilvl w:val="0"/>
          <w:numId w:val="5"/>
        </w:numPr>
        <w:spacing w:after="0" w:line="300" w:lineRule="exact"/>
        <w:ind w:left="426"/>
        <w:jc w:val="both"/>
        <w:rPr>
          <w:rFonts w:ascii="Arial" w:hAnsi="Arial" w:cs="Arial"/>
          <w:sz w:val="20"/>
          <w:szCs w:val="20"/>
        </w:rPr>
      </w:pPr>
      <w:r w:rsidRPr="0025456D">
        <w:rPr>
          <w:rFonts w:ascii="Arial" w:hAnsi="Arial" w:cs="Arial"/>
          <w:sz w:val="20"/>
          <w:szCs w:val="20"/>
        </w:rPr>
        <w:t>należy minimalizować zagrożenia i negatywne skutki przypadkowych konsekwencji podczas użytkowania rozwiązań technicznych i przestrzennych;</w:t>
      </w:r>
    </w:p>
    <w:p w14:paraId="09544E6C" w14:textId="366961A7" w:rsidR="00C75338" w:rsidRPr="0025456D" w:rsidRDefault="00974C2C" w:rsidP="00863820">
      <w:pPr>
        <w:pStyle w:val="Akapitzlist"/>
        <w:keepNext/>
        <w:numPr>
          <w:ilvl w:val="0"/>
          <w:numId w:val="5"/>
        </w:numPr>
        <w:spacing w:after="0" w:line="300" w:lineRule="exact"/>
        <w:ind w:left="426"/>
        <w:jc w:val="both"/>
        <w:rPr>
          <w:rFonts w:ascii="Arial" w:hAnsi="Arial" w:cs="Arial"/>
          <w:sz w:val="20"/>
          <w:szCs w:val="20"/>
        </w:rPr>
      </w:pPr>
      <w:r w:rsidRPr="0025456D">
        <w:rPr>
          <w:rFonts w:ascii="Arial" w:hAnsi="Arial" w:cs="Arial"/>
          <w:sz w:val="20"/>
          <w:szCs w:val="20"/>
        </w:rPr>
        <w:t>należy wprowadzać czytelne ostrzeżenia o zagrożeniach podczas użytkowania,</w:t>
      </w:r>
    </w:p>
    <w:p w14:paraId="02513DA9" w14:textId="03D41F02" w:rsidR="00C75338" w:rsidRPr="0025456D" w:rsidRDefault="00974C2C" w:rsidP="00863820">
      <w:pPr>
        <w:pStyle w:val="Akapitzlist"/>
        <w:keepNext/>
        <w:numPr>
          <w:ilvl w:val="0"/>
          <w:numId w:val="5"/>
        </w:numPr>
        <w:spacing w:after="0" w:line="300" w:lineRule="exact"/>
        <w:ind w:left="426"/>
        <w:jc w:val="both"/>
        <w:rPr>
          <w:rFonts w:ascii="Arial" w:hAnsi="Arial" w:cs="Arial"/>
          <w:sz w:val="20"/>
          <w:szCs w:val="20"/>
        </w:rPr>
      </w:pPr>
      <w:r w:rsidRPr="0025456D">
        <w:rPr>
          <w:rFonts w:ascii="Arial" w:hAnsi="Arial" w:cs="Arial"/>
          <w:sz w:val="20"/>
          <w:szCs w:val="20"/>
        </w:rPr>
        <w:t>należy stosować rozwiązania cechujące się pewnością bezpieczeństwa użytkowania,</w:t>
      </w:r>
    </w:p>
    <w:p w14:paraId="01B72742" w14:textId="7BB6534F" w:rsidR="00C75338" w:rsidRPr="0025456D" w:rsidRDefault="00974C2C" w:rsidP="00863820">
      <w:pPr>
        <w:pStyle w:val="Akapitzlist"/>
        <w:keepNext/>
        <w:numPr>
          <w:ilvl w:val="0"/>
          <w:numId w:val="5"/>
        </w:numPr>
        <w:spacing w:after="0" w:line="300" w:lineRule="exact"/>
        <w:ind w:left="426"/>
        <w:jc w:val="both"/>
        <w:rPr>
          <w:rFonts w:ascii="Arial" w:hAnsi="Arial" w:cs="Arial"/>
          <w:sz w:val="20"/>
          <w:szCs w:val="20"/>
        </w:rPr>
      </w:pPr>
      <w:r w:rsidRPr="0025456D">
        <w:rPr>
          <w:rFonts w:ascii="Arial" w:hAnsi="Arial" w:cs="Arial"/>
          <w:sz w:val="20"/>
          <w:szCs w:val="20"/>
        </w:rPr>
        <w:t xml:space="preserve">należy ograniczyć czynności, które powodują znużenie i wymagają skupienia się podczas użytkowania. </w:t>
      </w:r>
    </w:p>
    <w:p w14:paraId="6A69BE8E" w14:textId="77777777" w:rsidR="00C75338" w:rsidRPr="0025456D" w:rsidRDefault="00C75338" w:rsidP="00E04B25">
      <w:pPr>
        <w:keepNext/>
        <w:spacing w:after="0" w:line="300" w:lineRule="exact"/>
        <w:jc w:val="both"/>
        <w:rPr>
          <w:rFonts w:ascii="Arial" w:hAnsi="Arial" w:cs="Arial"/>
          <w:sz w:val="20"/>
          <w:szCs w:val="20"/>
        </w:rPr>
      </w:pPr>
    </w:p>
    <w:p w14:paraId="75C04B88" w14:textId="77777777" w:rsidR="00C75338" w:rsidRPr="0025456D" w:rsidRDefault="00974C2C" w:rsidP="00E04B25">
      <w:pPr>
        <w:keepNext/>
        <w:spacing w:after="0" w:line="300" w:lineRule="exact"/>
        <w:jc w:val="both"/>
        <w:rPr>
          <w:sz w:val="20"/>
          <w:szCs w:val="20"/>
        </w:rPr>
      </w:pPr>
      <w:r w:rsidRPr="0025456D">
        <w:rPr>
          <w:rFonts w:ascii="Arial" w:hAnsi="Arial" w:cs="Arial"/>
          <w:b/>
          <w:sz w:val="20"/>
          <w:szCs w:val="20"/>
        </w:rPr>
        <w:t>Zasada 6:</w:t>
      </w:r>
      <w:r w:rsidRPr="0025456D">
        <w:rPr>
          <w:rFonts w:ascii="Arial" w:hAnsi="Arial" w:cs="Arial"/>
          <w:sz w:val="20"/>
          <w:szCs w:val="20"/>
        </w:rPr>
        <w:t xml:space="preserve"> Niski poziom wysiłku fizycznego</w:t>
      </w:r>
    </w:p>
    <w:p w14:paraId="6D1EA5ED" w14:textId="1CA6F7C3" w:rsidR="00C75338" w:rsidRPr="0025456D" w:rsidRDefault="00974C2C" w:rsidP="00863820">
      <w:pPr>
        <w:pStyle w:val="Akapitzlist"/>
        <w:keepNext/>
        <w:numPr>
          <w:ilvl w:val="0"/>
          <w:numId w:val="6"/>
        </w:numPr>
        <w:spacing w:after="0" w:line="300" w:lineRule="exact"/>
        <w:ind w:left="426"/>
        <w:jc w:val="both"/>
        <w:rPr>
          <w:rFonts w:ascii="Arial" w:hAnsi="Arial" w:cs="Arial"/>
          <w:sz w:val="20"/>
          <w:szCs w:val="20"/>
        </w:rPr>
      </w:pPr>
      <w:r w:rsidRPr="0025456D">
        <w:rPr>
          <w:rFonts w:ascii="Arial" w:hAnsi="Arial" w:cs="Arial"/>
          <w:sz w:val="20"/>
          <w:szCs w:val="20"/>
        </w:rPr>
        <w:t>należy zapewnić takie rozwiązania, które nie powodują nadmiernego wysiłku podczas użytkowania,</w:t>
      </w:r>
    </w:p>
    <w:p w14:paraId="4BD06950" w14:textId="4C7BA345" w:rsidR="00C75338" w:rsidRPr="0025456D" w:rsidRDefault="00974C2C" w:rsidP="00863820">
      <w:pPr>
        <w:pStyle w:val="Akapitzlist"/>
        <w:keepNext/>
        <w:numPr>
          <w:ilvl w:val="0"/>
          <w:numId w:val="6"/>
        </w:numPr>
        <w:spacing w:after="0" w:line="300" w:lineRule="exact"/>
        <w:ind w:left="426"/>
        <w:jc w:val="both"/>
        <w:rPr>
          <w:rFonts w:ascii="Arial" w:hAnsi="Arial" w:cs="Arial"/>
          <w:sz w:val="20"/>
          <w:szCs w:val="20"/>
        </w:rPr>
      </w:pPr>
      <w:r w:rsidRPr="0025456D">
        <w:rPr>
          <w:rFonts w:ascii="Arial" w:hAnsi="Arial" w:cs="Arial"/>
          <w:sz w:val="20"/>
          <w:szCs w:val="20"/>
        </w:rPr>
        <w:t>należy zminimalizować konieczność powtarzania czynności podczas użytkowania,</w:t>
      </w:r>
    </w:p>
    <w:p w14:paraId="1564F16A" w14:textId="3E336715" w:rsidR="00C75338" w:rsidRPr="0025456D" w:rsidRDefault="00974C2C" w:rsidP="00863820">
      <w:pPr>
        <w:pStyle w:val="Akapitzlist"/>
        <w:keepNext/>
        <w:numPr>
          <w:ilvl w:val="0"/>
          <w:numId w:val="6"/>
        </w:numPr>
        <w:spacing w:after="0" w:line="300" w:lineRule="exact"/>
        <w:ind w:left="426"/>
        <w:jc w:val="both"/>
        <w:rPr>
          <w:rFonts w:ascii="Arial" w:hAnsi="Arial" w:cs="Arial"/>
          <w:sz w:val="20"/>
          <w:szCs w:val="20"/>
        </w:rPr>
      </w:pPr>
      <w:r w:rsidRPr="0025456D">
        <w:rPr>
          <w:rFonts w:ascii="Arial" w:hAnsi="Arial" w:cs="Arial"/>
          <w:sz w:val="20"/>
          <w:szCs w:val="20"/>
        </w:rPr>
        <w:t>należy zminimalizować konieczność stałego wysiłku fizycznego  (np. klamki u drzwi i systemy dostępu, gniazdka i wtyczki kabli elektrycznych, baterie łazienkowe, automatyczne podajniki mydła).</w:t>
      </w:r>
    </w:p>
    <w:p w14:paraId="5C8E30B2" w14:textId="77777777" w:rsidR="00C75338" w:rsidRPr="0025456D" w:rsidRDefault="00C75338" w:rsidP="00E04B25">
      <w:pPr>
        <w:keepNext/>
        <w:spacing w:after="0" w:line="300" w:lineRule="exact"/>
        <w:jc w:val="both"/>
        <w:rPr>
          <w:rFonts w:ascii="Arial" w:hAnsi="Arial" w:cs="Arial"/>
          <w:sz w:val="20"/>
          <w:szCs w:val="20"/>
        </w:rPr>
      </w:pPr>
    </w:p>
    <w:p w14:paraId="55EEF78D" w14:textId="77777777" w:rsidR="00C75338" w:rsidRPr="0025456D" w:rsidRDefault="00974C2C" w:rsidP="00E04B25">
      <w:pPr>
        <w:keepNext/>
        <w:spacing w:after="0" w:line="300" w:lineRule="exact"/>
        <w:jc w:val="both"/>
        <w:rPr>
          <w:sz w:val="20"/>
          <w:szCs w:val="20"/>
        </w:rPr>
      </w:pPr>
      <w:r w:rsidRPr="0025456D">
        <w:rPr>
          <w:rFonts w:ascii="Arial" w:hAnsi="Arial" w:cs="Arial"/>
          <w:b/>
          <w:sz w:val="20"/>
          <w:szCs w:val="20"/>
        </w:rPr>
        <w:t>Zasada 7:</w:t>
      </w:r>
      <w:r w:rsidRPr="0025456D">
        <w:rPr>
          <w:rFonts w:ascii="Arial" w:hAnsi="Arial" w:cs="Arial"/>
          <w:sz w:val="20"/>
          <w:szCs w:val="20"/>
        </w:rPr>
        <w:t xml:space="preserve"> Wymiary i przestrzeń dla podejścia i użycia </w:t>
      </w:r>
    </w:p>
    <w:p w14:paraId="318A1FA1" w14:textId="3E9321C6" w:rsidR="00C75338" w:rsidRPr="0025456D" w:rsidRDefault="00974C2C" w:rsidP="00863820">
      <w:pPr>
        <w:pStyle w:val="Akapitzlist"/>
        <w:keepNext/>
        <w:numPr>
          <w:ilvl w:val="0"/>
          <w:numId w:val="7"/>
        </w:numPr>
        <w:spacing w:after="0" w:line="300" w:lineRule="exact"/>
        <w:ind w:left="426"/>
        <w:jc w:val="both"/>
        <w:rPr>
          <w:rFonts w:ascii="Arial" w:hAnsi="Arial" w:cs="Arial"/>
          <w:sz w:val="20"/>
          <w:szCs w:val="20"/>
        </w:rPr>
      </w:pPr>
      <w:r w:rsidRPr="0025456D">
        <w:rPr>
          <w:rFonts w:ascii="Arial" w:hAnsi="Arial" w:cs="Arial"/>
          <w:sz w:val="20"/>
          <w:szCs w:val="20"/>
        </w:rPr>
        <w:t>należy zapewnić odpowiednią przestrzeń dla wykonywania danego działania z</w:t>
      </w:r>
      <w:r w:rsidR="0025456D" w:rsidRPr="0025456D">
        <w:rPr>
          <w:rFonts w:ascii="Arial" w:hAnsi="Arial" w:cs="Arial"/>
          <w:sz w:val="20"/>
          <w:szCs w:val="20"/>
        </w:rPr>
        <w:t> </w:t>
      </w:r>
      <w:r w:rsidRPr="0025456D">
        <w:rPr>
          <w:rFonts w:ascii="Arial" w:hAnsi="Arial" w:cs="Arial"/>
          <w:sz w:val="20"/>
          <w:szCs w:val="20"/>
        </w:rPr>
        <w:t>uwzględnieniem możliwości funkcjonalnych człowieka, w tym ograniczeń w</w:t>
      </w:r>
      <w:r w:rsidR="0025456D" w:rsidRPr="0025456D">
        <w:rPr>
          <w:rFonts w:ascii="Arial" w:hAnsi="Arial" w:cs="Arial"/>
          <w:sz w:val="20"/>
          <w:szCs w:val="20"/>
        </w:rPr>
        <w:t> </w:t>
      </w:r>
      <w:r w:rsidRPr="0025456D">
        <w:rPr>
          <w:rFonts w:ascii="Arial" w:hAnsi="Arial" w:cs="Arial"/>
          <w:sz w:val="20"/>
          <w:szCs w:val="20"/>
        </w:rPr>
        <w:t>mobilności i percepcji  oraz pozycji ciała,</w:t>
      </w:r>
      <w:r w:rsidR="0025456D" w:rsidRPr="0025456D">
        <w:rPr>
          <w:rFonts w:ascii="Arial" w:hAnsi="Arial" w:cs="Arial"/>
          <w:sz w:val="20"/>
          <w:szCs w:val="20"/>
        </w:rPr>
        <w:t xml:space="preserve"> </w:t>
      </w:r>
      <w:r w:rsidRPr="0025456D">
        <w:rPr>
          <w:rFonts w:ascii="Arial" w:hAnsi="Arial" w:cs="Arial"/>
          <w:sz w:val="20"/>
          <w:szCs w:val="20"/>
        </w:rPr>
        <w:t>w tym:</w:t>
      </w:r>
    </w:p>
    <w:p w14:paraId="1AEC36F6" w14:textId="49F489A9" w:rsidR="00C75338" w:rsidRPr="0025456D" w:rsidRDefault="00974C2C" w:rsidP="00863820">
      <w:pPr>
        <w:pStyle w:val="Akapitzlist"/>
        <w:keepNext/>
        <w:numPr>
          <w:ilvl w:val="1"/>
          <w:numId w:val="7"/>
        </w:numPr>
        <w:spacing w:after="0" w:line="300" w:lineRule="exact"/>
        <w:ind w:left="993"/>
        <w:jc w:val="both"/>
        <w:rPr>
          <w:rFonts w:ascii="Arial" w:hAnsi="Arial" w:cs="Arial"/>
          <w:sz w:val="20"/>
          <w:szCs w:val="20"/>
        </w:rPr>
      </w:pPr>
      <w:r w:rsidRPr="0025456D">
        <w:rPr>
          <w:rFonts w:ascii="Arial" w:hAnsi="Arial" w:cs="Arial"/>
          <w:sz w:val="20"/>
          <w:szCs w:val="20"/>
        </w:rPr>
        <w:t>należy zapewnić pole widzenia dla dowolnej pozycji w tym dla osób na wózkach;</w:t>
      </w:r>
    </w:p>
    <w:p w14:paraId="73053C2D" w14:textId="0A7F9D08" w:rsidR="00C75338" w:rsidRPr="0025456D" w:rsidRDefault="00974C2C" w:rsidP="00863820">
      <w:pPr>
        <w:pStyle w:val="Akapitzlist"/>
        <w:keepNext/>
        <w:numPr>
          <w:ilvl w:val="1"/>
          <w:numId w:val="7"/>
        </w:numPr>
        <w:spacing w:after="0" w:line="300" w:lineRule="exact"/>
        <w:ind w:left="993"/>
        <w:jc w:val="both"/>
        <w:rPr>
          <w:rFonts w:ascii="Arial" w:hAnsi="Arial" w:cs="Arial"/>
          <w:sz w:val="20"/>
          <w:szCs w:val="20"/>
        </w:rPr>
      </w:pPr>
      <w:r w:rsidRPr="0025456D">
        <w:rPr>
          <w:rFonts w:ascii="Arial" w:hAnsi="Arial" w:cs="Arial"/>
          <w:sz w:val="20"/>
          <w:szCs w:val="20"/>
        </w:rPr>
        <w:t>należy uwzględnić warunki ergonomiczne dłoni dla konstruowania uchwytów i</w:t>
      </w:r>
      <w:r w:rsidR="002B4CEB">
        <w:rPr>
          <w:rFonts w:ascii="Arial" w:hAnsi="Arial" w:cs="Arial"/>
          <w:sz w:val="20"/>
          <w:szCs w:val="20"/>
        </w:rPr>
        <w:t> </w:t>
      </w:r>
      <w:r w:rsidRPr="0025456D">
        <w:rPr>
          <w:rFonts w:ascii="Arial" w:hAnsi="Arial" w:cs="Arial"/>
          <w:sz w:val="20"/>
          <w:szCs w:val="20"/>
        </w:rPr>
        <w:t>elementów sterowania urządzeniami;</w:t>
      </w:r>
    </w:p>
    <w:p w14:paraId="2AE28F1F" w14:textId="0E2BFCA1" w:rsidR="00C75338" w:rsidRPr="0025456D" w:rsidRDefault="00974C2C" w:rsidP="00863820">
      <w:pPr>
        <w:pStyle w:val="Akapitzlist"/>
        <w:keepNext/>
        <w:numPr>
          <w:ilvl w:val="1"/>
          <w:numId w:val="7"/>
        </w:numPr>
        <w:spacing w:after="0" w:line="300" w:lineRule="exact"/>
        <w:ind w:left="993"/>
        <w:jc w:val="both"/>
        <w:rPr>
          <w:rFonts w:ascii="Arial" w:hAnsi="Arial" w:cs="Arial"/>
          <w:sz w:val="20"/>
          <w:szCs w:val="20"/>
        </w:rPr>
      </w:pPr>
      <w:r w:rsidRPr="0025456D">
        <w:rPr>
          <w:rFonts w:ascii="Arial" w:hAnsi="Arial" w:cs="Arial"/>
          <w:sz w:val="20"/>
          <w:szCs w:val="20"/>
        </w:rPr>
        <w:t>zapewnić odpowiednią przestrzeń do korzystania z rozwiązań  przez użytkowników korzystających z osobistych  urządzeń wspomagających mobilność lub percepcję lub korzystanie z pomocy osobistej (opiekuna, asystenta), np., szerokie przejścia na bramkach w metrze, odpowiedniej wielkości przestrzeni w łazienkach i</w:t>
      </w:r>
      <w:r w:rsidR="002B4CEB">
        <w:rPr>
          <w:rFonts w:ascii="Arial" w:hAnsi="Arial" w:cs="Arial"/>
          <w:sz w:val="20"/>
          <w:szCs w:val="20"/>
        </w:rPr>
        <w:t> </w:t>
      </w:r>
      <w:r w:rsidRPr="0025456D">
        <w:rPr>
          <w:rFonts w:ascii="Arial" w:hAnsi="Arial" w:cs="Arial"/>
          <w:sz w:val="20"/>
          <w:szCs w:val="20"/>
        </w:rPr>
        <w:t>w</w:t>
      </w:r>
      <w:r w:rsidR="002B4CEB">
        <w:rPr>
          <w:rFonts w:ascii="Arial" w:hAnsi="Arial" w:cs="Arial"/>
          <w:sz w:val="20"/>
          <w:szCs w:val="20"/>
        </w:rPr>
        <w:t> </w:t>
      </w:r>
      <w:r w:rsidRPr="0025456D">
        <w:rPr>
          <w:rFonts w:ascii="Arial" w:hAnsi="Arial" w:cs="Arial"/>
          <w:sz w:val="20"/>
          <w:szCs w:val="20"/>
        </w:rPr>
        <w:t xml:space="preserve">pomieszczeniach mieszkalnych, urządzenia i meble umieszczone na różnych wysokościach: lady recepcyjne, lunety w punktach widokowych. </w:t>
      </w:r>
    </w:p>
    <w:p w14:paraId="50996D01" w14:textId="77777777" w:rsidR="00C75338" w:rsidRPr="0025456D" w:rsidRDefault="00C75338" w:rsidP="00E04B25">
      <w:pPr>
        <w:keepNext/>
        <w:spacing w:after="0" w:line="300" w:lineRule="exact"/>
        <w:jc w:val="both"/>
        <w:rPr>
          <w:rFonts w:ascii="Arial" w:hAnsi="Arial" w:cs="Arial"/>
          <w:sz w:val="20"/>
          <w:szCs w:val="20"/>
        </w:rPr>
      </w:pPr>
    </w:p>
    <w:p w14:paraId="28F7A9EA" w14:textId="77777777" w:rsidR="00C75338" w:rsidRPr="0025456D" w:rsidRDefault="00974C2C" w:rsidP="00E04B25">
      <w:pPr>
        <w:keepNext/>
        <w:spacing w:after="0" w:line="300" w:lineRule="exact"/>
        <w:jc w:val="both"/>
        <w:rPr>
          <w:sz w:val="20"/>
          <w:szCs w:val="20"/>
        </w:rPr>
      </w:pPr>
      <w:r w:rsidRPr="0025456D">
        <w:rPr>
          <w:rFonts w:ascii="Arial" w:hAnsi="Arial" w:cs="Arial"/>
          <w:b/>
          <w:sz w:val="20"/>
          <w:szCs w:val="20"/>
        </w:rPr>
        <w:t>Zasada 8:</w:t>
      </w:r>
      <w:r w:rsidRPr="0025456D">
        <w:rPr>
          <w:rFonts w:ascii="Arial" w:hAnsi="Arial" w:cs="Arial"/>
          <w:sz w:val="20"/>
          <w:szCs w:val="20"/>
        </w:rPr>
        <w:t xml:space="preserve">  Równoprawny dostęp do środowiska </w:t>
      </w:r>
    </w:p>
    <w:p w14:paraId="403E34B9" w14:textId="032ED619" w:rsidR="00C75338" w:rsidRPr="0025456D" w:rsidRDefault="00974C2C" w:rsidP="00863820">
      <w:pPr>
        <w:pStyle w:val="Akapitzlist"/>
        <w:keepNext/>
        <w:numPr>
          <w:ilvl w:val="0"/>
          <w:numId w:val="7"/>
        </w:numPr>
        <w:spacing w:after="0" w:line="300" w:lineRule="exact"/>
        <w:ind w:left="426"/>
        <w:jc w:val="both"/>
        <w:rPr>
          <w:rFonts w:ascii="Arial" w:hAnsi="Arial" w:cs="Arial"/>
          <w:sz w:val="20"/>
          <w:szCs w:val="20"/>
        </w:rPr>
      </w:pPr>
      <w:r w:rsidRPr="0025456D">
        <w:rPr>
          <w:rFonts w:ascii="Arial" w:hAnsi="Arial" w:cs="Arial"/>
          <w:sz w:val="20"/>
          <w:szCs w:val="20"/>
        </w:rPr>
        <w:t>należy zapewnić równoprawny dostęp do środowiska, korzystanie ze środków transportu, produktów i z usług powszechnych lub powszechnie zapewnianych, w taki sposób aby nie powodowało to sytuacji, gdy korzystający z nich czuje się w jakikolwiek sposób dyskryminowany czy stygmatyzowany. Odnosi się to do sytuacji, gdy indywidualna ocena rozwiązania może wpływać na postrzeganie siebie, jak również postrzeganie przez innych, naszych różnic fizycznych czy niepełnosprawności jako cech dyskryminujących lub niewspółmiernie wyróżniających.</w:t>
      </w:r>
    </w:p>
    <w:p w14:paraId="2D797852" w14:textId="77777777" w:rsidR="00C75338" w:rsidRDefault="00C75338" w:rsidP="00E04B25">
      <w:pPr>
        <w:spacing w:after="0" w:line="300" w:lineRule="exact"/>
        <w:rPr>
          <w:rFonts w:ascii="Arial" w:hAnsi="Arial" w:cs="Arial"/>
          <w:sz w:val="18"/>
          <w:szCs w:val="18"/>
        </w:rPr>
      </w:pPr>
    </w:p>
    <w:sectPr w:rsidR="00C75338" w:rsidSect="003C6869">
      <w:headerReference w:type="even" r:id="rId11"/>
      <w:headerReference w:type="default" r:id="rId12"/>
      <w:footerReference w:type="even" r:id="rId13"/>
      <w:footerReference w:type="default" r:id="rId14"/>
      <w:headerReference w:type="first" r:id="rId15"/>
      <w:footerReference w:type="first" r:id="rId16"/>
      <w:pgSz w:w="11906" w:h="16838"/>
      <w:pgMar w:top="1135" w:right="1417" w:bottom="851"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61E551" w14:textId="77777777" w:rsidR="00776641" w:rsidRDefault="00776641">
      <w:pPr>
        <w:spacing w:after="0" w:line="240" w:lineRule="auto"/>
      </w:pPr>
      <w:r>
        <w:separator/>
      </w:r>
    </w:p>
  </w:endnote>
  <w:endnote w:type="continuationSeparator" w:id="0">
    <w:p w14:paraId="1A167C50" w14:textId="77777777" w:rsidR="00776641" w:rsidRDefault="0077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378B5" w14:textId="77777777" w:rsidR="003619A4" w:rsidRDefault="003619A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6944849"/>
      <w:docPartObj>
        <w:docPartGallery w:val="Page Numbers (Bottom of Page)"/>
        <w:docPartUnique/>
      </w:docPartObj>
    </w:sdtPr>
    <w:sdtEndPr/>
    <w:sdtContent>
      <w:p w14:paraId="6981F0D9" w14:textId="105759C8" w:rsidR="00477E5E" w:rsidRDefault="00477E5E">
        <w:pPr>
          <w:pStyle w:val="Stopka"/>
          <w:jc w:val="right"/>
        </w:pPr>
        <w:r>
          <w:fldChar w:fldCharType="begin"/>
        </w:r>
        <w:r>
          <w:instrText>PAGE   \* MERGEFORMAT</w:instrText>
        </w:r>
        <w:r>
          <w:fldChar w:fldCharType="separate"/>
        </w:r>
        <w:r>
          <w:t>2</w:t>
        </w:r>
        <w:r>
          <w:fldChar w:fldCharType="end"/>
        </w:r>
      </w:p>
    </w:sdtContent>
  </w:sdt>
  <w:p w14:paraId="14285CCD" w14:textId="77777777" w:rsidR="00477E5E" w:rsidRDefault="00477E5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F78CE" w14:textId="77777777" w:rsidR="003619A4" w:rsidRDefault="003619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76CFE" w14:textId="77777777" w:rsidR="00776641" w:rsidRDefault="00776641">
      <w:pPr>
        <w:spacing w:after="0" w:line="240" w:lineRule="auto"/>
      </w:pPr>
      <w:r>
        <w:rPr>
          <w:color w:val="000000"/>
        </w:rPr>
        <w:separator/>
      </w:r>
    </w:p>
  </w:footnote>
  <w:footnote w:type="continuationSeparator" w:id="0">
    <w:p w14:paraId="5E7A8938" w14:textId="77777777" w:rsidR="00776641" w:rsidRDefault="00776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9894C" w14:textId="77777777" w:rsidR="003619A4" w:rsidRDefault="003619A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7E971" w14:textId="68ABABD9" w:rsidR="005E5A06" w:rsidRDefault="005E5A0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4D6F7" w14:textId="77777777" w:rsidR="003619A4" w:rsidRDefault="003619A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713A8"/>
    <w:multiLevelType w:val="hybridMultilevel"/>
    <w:tmpl w:val="6B4A91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A8A503E"/>
    <w:multiLevelType w:val="hybridMultilevel"/>
    <w:tmpl w:val="5B0653D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BE67220"/>
    <w:multiLevelType w:val="hybridMultilevel"/>
    <w:tmpl w:val="2E086E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C006F25"/>
    <w:multiLevelType w:val="hybridMultilevel"/>
    <w:tmpl w:val="3DCC35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57D5509"/>
    <w:multiLevelType w:val="hybridMultilevel"/>
    <w:tmpl w:val="1D22F6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1F17E62"/>
    <w:multiLevelType w:val="hybridMultilevel"/>
    <w:tmpl w:val="9AECEA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F801597"/>
    <w:multiLevelType w:val="hybridMultilevel"/>
    <w:tmpl w:val="D8AAAD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338"/>
    <w:rsid w:val="000A1B49"/>
    <w:rsid w:val="000A4673"/>
    <w:rsid w:val="00196F90"/>
    <w:rsid w:val="0025456D"/>
    <w:rsid w:val="002B4CEB"/>
    <w:rsid w:val="0030232D"/>
    <w:rsid w:val="00334072"/>
    <w:rsid w:val="00334544"/>
    <w:rsid w:val="003619A4"/>
    <w:rsid w:val="003911AE"/>
    <w:rsid w:val="003C6869"/>
    <w:rsid w:val="00477E5E"/>
    <w:rsid w:val="004A4261"/>
    <w:rsid w:val="00545D0B"/>
    <w:rsid w:val="005E5A06"/>
    <w:rsid w:val="005F4FC7"/>
    <w:rsid w:val="00683703"/>
    <w:rsid w:val="006B0DF9"/>
    <w:rsid w:val="00776641"/>
    <w:rsid w:val="00863820"/>
    <w:rsid w:val="00902977"/>
    <w:rsid w:val="009064B6"/>
    <w:rsid w:val="00974C2C"/>
    <w:rsid w:val="00AC7F35"/>
    <w:rsid w:val="00AD793C"/>
    <w:rsid w:val="00B80E9E"/>
    <w:rsid w:val="00BA34C8"/>
    <w:rsid w:val="00BB3539"/>
    <w:rsid w:val="00C03934"/>
    <w:rsid w:val="00C75338"/>
    <w:rsid w:val="00CA0C6B"/>
    <w:rsid w:val="00DA64BA"/>
    <w:rsid w:val="00E04B25"/>
    <w:rsid w:val="00E4543F"/>
    <w:rsid w:val="00EA361A"/>
    <w:rsid w:val="00EF76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3ACC33"/>
  <w15:docId w15:val="{CDB02111-0D50-4BCB-8AEB-692BA5D4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pl-P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pPr>
      <w:spacing w:after="200" w:line="276" w:lineRule="auto"/>
      <w:ind w:left="720"/>
    </w:pPr>
    <w:rPr>
      <w:rFonts w:eastAsia="Times New Roman"/>
    </w:rPr>
  </w:style>
  <w:style w:type="character" w:customStyle="1" w:styleId="AkapitzlistZnak">
    <w:name w:val="Akapit z listą Znak"/>
    <w:rPr>
      <w:rFonts w:ascii="Calibri" w:eastAsia="Times New Roman" w:hAnsi="Calibri" w:cs="Times New Roman"/>
    </w:rPr>
  </w:style>
  <w:style w:type="paragraph" w:styleId="Nagwek">
    <w:name w:val="header"/>
    <w:basedOn w:val="Normalny"/>
    <w:link w:val="NagwekZnak"/>
    <w:uiPriority w:val="99"/>
    <w:unhideWhenUsed/>
    <w:rsid w:val="005E5A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5A06"/>
  </w:style>
  <w:style w:type="paragraph" w:styleId="Stopka">
    <w:name w:val="footer"/>
    <w:basedOn w:val="Normalny"/>
    <w:link w:val="StopkaZnak"/>
    <w:uiPriority w:val="99"/>
    <w:unhideWhenUsed/>
    <w:rsid w:val="005E5A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5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50EB9DE44021B4EA97DA90ED6474DB3" ma:contentTypeVersion="3" ma:contentTypeDescription="Utwórz nowy dokument." ma:contentTypeScope="" ma:versionID="a2c4c552d001447d3b3d586ddccd19e4">
  <xsd:schema xmlns:xsd="http://www.w3.org/2001/XMLSchema" xmlns:xs="http://www.w3.org/2001/XMLSchema" xmlns:p="http://schemas.microsoft.com/office/2006/metadata/properties" xmlns:ns2="bf1ddea1-73de-4b67-b6e8-9adeb349143f" targetNamespace="http://schemas.microsoft.com/office/2006/metadata/properties" ma:root="true" ma:fieldsID="6240a2af3e95cf5f09aca2ddc0a4addd" ns2:_="">
    <xsd:import namespace="bf1ddea1-73de-4b67-b6e8-9adeb349143f"/>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ddea1-73de-4b67-b6e8-9adeb3491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0A9C1F-E65D-458C-A03C-F51CEB0785B5}">
  <ds:schemaRefs>
    <ds:schemaRef ds:uri="http://schemas.microsoft.com/sharepoint/v3/contenttype/forms"/>
  </ds:schemaRefs>
</ds:datastoreItem>
</file>

<file path=customXml/itemProps2.xml><?xml version="1.0" encoding="utf-8"?>
<ds:datastoreItem xmlns:ds="http://schemas.openxmlformats.org/officeDocument/2006/customXml" ds:itemID="{68E2E422-31DE-4ED1-A271-0D175354C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ddea1-73de-4b67-b6e8-9adeb3491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4AF63-4857-4675-80EC-3E85F514C1D3}">
  <ds:schemaRefs>
    <ds:schemaRef ds:uri="http://schemas.openxmlformats.org/officeDocument/2006/bibliography"/>
  </ds:schemaRefs>
</ds:datastoreItem>
</file>

<file path=customXml/itemProps4.xml><?xml version="1.0" encoding="utf-8"?>
<ds:datastoreItem xmlns:ds="http://schemas.openxmlformats.org/officeDocument/2006/customXml" ds:itemID="{0B1831C2-A0D7-4DA2-807C-5184EBB43B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695</Words>
  <Characters>4173</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Andrejczyk</dc:creator>
  <dc:description/>
  <cp:lastModifiedBy>Jarosław Zieliński</cp:lastModifiedBy>
  <cp:revision>23</cp:revision>
  <dcterms:created xsi:type="dcterms:W3CDTF">2019-01-17T10:19:00Z</dcterms:created>
  <dcterms:modified xsi:type="dcterms:W3CDTF">2021-03-23T15:16:00Z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0x010100450EB9DE44021B4EA97DA90ED6474DB3</vt:lpwstr>
  </property>
</Properties>
</file>