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5C59" w14:textId="77777777" w:rsidR="00087579" w:rsidRPr="00D65770" w:rsidRDefault="00087579" w:rsidP="00087579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D65770">
        <w:rPr>
          <w:rFonts w:ascii="Arial" w:hAnsi="Arial" w:cs="Arial"/>
          <w:b/>
          <w:sz w:val="24"/>
        </w:rPr>
        <w:t>S Z C Z E G Ó Ł O W Y   O P I S   P R Z E D M I O T U   Z A M Ó W I E N I A</w:t>
      </w:r>
    </w:p>
    <w:p w14:paraId="047995E2" w14:textId="77777777" w:rsidR="00087579" w:rsidRDefault="00087579" w:rsidP="00087579">
      <w:pPr>
        <w:spacing w:after="0" w:line="288" w:lineRule="auto"/>
        <w:rPr>
          <w:rFonts w:ascii="Arial" w:hAnsi="Arial" w:cs="Arial"/>
          <w:sz w:val="20"/>
        </w:rPr>
      </w:pPr>
    </w:p>
    <w:p w14:paraId="4777A085" w14:textId="77777777" w:rsidR="00087579" w:rsidRDefault="00087579" w:rsidP="00087579">
      <w:pPr>
        <w:spacing w:after="0" w:line="288" w:lineRule="auto"/>
        <w:rPr>
          <w:rFonts w:ascii="Arial" w:hAnsi="Arial" w:cs="Arial"/>
          <w:sz w:val="20"/>
        </w:rPr>
      </w:pPr>
    </w:p>
    <w:p w14:paraId="03F174E7" w14:textId="77777777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 ZESTAWÓW MULTIMEDIALNYCH WSPOMAGAJACYCH EDUKACJĘ </w:t>
      </w:r>
    </w:p>
    <w:p w14:paraId="611E6A9A" w14:textId="786B522E" w:rsidR="00087579" w:rsidRDefault="00087579" w:rsidP="00087579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ZDALNĄ DO PROJEKTU NAUKA DLA CIEBIE </w:t>
      </w:r>
      <w:r w:rsidR="00A42B88">
        <w:rPr>
          <w:rFonts w:ascii="Arial" w:hAnsi="Arial" w:cs="Arial"/>
          <w:sz w:val="20"/>
        </w:rPr>
        <w:t>(2)</w:t>
      </w:r>
    </w:p>
    <w:p w14:paraId="2E1E56A5" w14:textId="04D73455" w:rsidR="002575A5" w:rsidRPr="002575A5" w:rsidRDefault="002575A5" w:rsidP="002575A5">
      <w:pPr>
        <w:pStyle w:val="Akapitzlist"/>
        <w:numPr>
          <w:ilvl w:val="0"/>
          <w:numId w:val="1"/>
        </w:numPr>
        <w:rPr>
          <w:b/>
        </w:rPr>
      </w:pPr>
      <w:r w:rsidRPr="002575A5">
        <w:rPr>
          <w:b/>
        </w:rPr>
        <w:t>Specyfikacja Techniczna</w:t>
      </w:r>
      <w:r>
        <w:rPr>
          <w:b/>
        </w:rPr>
        <w:t xml:space="preserve"> jednego</w:t>
      </w:r>
      <w:r w:rsidRPr="002575A5">
        <w:rPr>
          <w:b/>
        </w:rPr>
        <w:t xml:space="preserve"> </w:t>
      </w:r>
      <w:r>
        <w:rPr>
          <w:b/>
        </w:rPr>
        <w:t>z</w:t>
      </w:r>
      <w:r w:rsidRPr="002575A5">
        <w:rPr>
          <w:b/>
        </w:rPr>
        <w:t>estawu multimedialnego wspomagającego edukację zdalną: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872"/>
        <w:gridCol w:w="2201"/>
        <w:gridCol w:w="891"/>
        <w:gridCol w:w="6663"/>
        <w:gridCol w:w="2835"/>
      </w:tblGrid>
      <w:tr w:rsidR="002575A5" w:rsidRPr="002575A5" w14:paraId="7F260602" w14:textId="77777777" w:rsidTr="005F194B">
        <w:trPr>
          <w:trHeight w:val="312"/>
        </w:trPr>
        <w:tc>
          <w:tcPr>
            <w:tcW w:w="872" w:type="dxa"/>
          </w:tcPr>
          <w:p w14:paraId="5109B64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l.p.</w:t>
            </w:r>
          </w:p>
        </w:tc>
        <w:tc>
          <w:tcPr>
            <w:tcW w:w="2201" w:type="dxa"/>
          </w:tcPr>
          <w:p w14:paraId="7CA33A07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Nazwa</w:t>
            </w:r>
          </w:p>
        </w:tc>
        <w:tc>
          <w:tcPr>
            <w:tcW w:w="891" w:type="dxa"/>
          </w:tcPr>
          <w:p w14:paraId="1CF6162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Ilość</w:t>
            </w:r>
          </w:p>
        </w:tc>
        <w:tc>
          <w:tcPr>
            <w:tcW w:w="6663" w:type="dxa"/>
          </w:tcPr>
          <w:p w14:paraId="27BBC5E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Opis</w:t>
            </w:r>
          </w:p>
        </w:tc>
        <w:tc>
          <w:tcPr>
            <w:tcW w:w="2835" w:type="dxa"/>
          </w:tcPr>
          <w:p w14:paraId="69A5226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Przedmiot referencyjny</w:t>
            </w:r>
          </w:p>
        </w:tc>
      </w:tr>
      <w:tr w:rsidR="002575A5" w:rsidRPr="002575A5" w14:paraId="2CF90203" w14:textId="77777777" w:rsidTr="005F194B">
        <w:trPr>
          <w:trHeight w:val="638"/>
        </w:trPr>
        <w:tc>
          <w:tcPr>
            <w:tcW w:w="872" w:type="dxa"/>
          </w:tcPr>
          <w:p w14:paraId="70C1823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2201" w:type="dxa"/>
          </w:tcPr>
          <w:p w14:paraId="4AACA19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Kamera internetowa</w:t>
            </w:r>
          </w:p>
        </w:tc>
        <w:tc>
          <w:tcPr>
            <w:tcW w:w="891" w:type="dxa"/>
          </w:tcPr>
          <w:p w14:paraId="5BBFE735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6663" w:type="dxa"/>
          </w:tcPr>
          <w:p w14:paraId="6C15D5C9" w14:textId="77777777" w:rsidR="002575A5" w:rsidRPr="002575A5" w:rsidRDefault="002575A5" w:rsidP="002575A5">
            <w:pPr>
              <w:spacing w:after="160" w:line="259" w:lineRule="auto"/>
            </w:pPr>
          </w:p>
          <w:p w14:paraId="4491358B" w14:textId="5445267F" w:rsidR="002575A5" w:rsidRPr="002575A5" w:rsidRDefault="002575A5" w:rsidP="002575A5">
            <w:pPr>
              <w:spacing w:after="160" w:line="259" w:lineRule="auto"/>
            </w:pPr>
            <w:r w:rsidRPr="002575A5">
              <w:t>Kamera internetowa o następującej charakterystyce technicznej:</w:t>
            </w:r>
          </w:p>
          <w:p w14:paraId="11BFEFB7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rozdzielczość nagrań: minimum 1080p (1920 × 1080) z możliwością przełączenia na 720p (1280 x 720),</w:t>
            </w:r>
          </w:p>
          <w:p w14:paraId="0B5BE745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ilość klatek na sekundę: minimum 30 klatek na sekundę lub więcej przy rozdzielczości 1080p oraz 30 klatek na sekundę lub więcej przy rozdzielczości 720p,</w:t>
            </w:r>
          </w:p>
          <w:p w14:paraId="5FC406D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kompresja wideo zgodna z formatem H.264,</w:t>
            </w:r>
          </w:p>
          <w:p w14:paraId="7E47A94A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wbudowany mikrofon lub mikrofony,</w:t>
            </w:r>
          </w:p>
          <w:p w14:paraId="1E3682C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funkcja automatycznego ustawiania ostrości,</w:t>
            </w:r>
          </w:p>
          <w:p w14:paraId="2C42FE28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pole widzenia obiektywu kamery: w minimalnym zakresie od 78</w:t>
            </w:r>
            <w:r w:rsidRPr="002575A5">
              <w:rPr>
                <w:vertAlign w:val="superscript"/>
              </w:rPr>
              <w:t>o</w:t>
            </w:r>
            <w:r w:rsidRPr="002575A5">
              <w:t xml:space="preserve"> do 90</w:t>
            </w:r>
            <w:r w:rsidRPr="002575A5">
              <w:rPr>
                <w:vertAlign w:val="superscript"/>
              </w:rPr>
              <w:t>o</w:t>
            </w:r>
            <w:r w:rsidRPr="002575A5">
              <w:t>,</w:t>
            </w:r>
          </w:p>
          <w:p w14:paraId="211D086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71D8BA13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komunikacja z komputerem zgodna ze standardem plug and play,</w:t>
            </w:r>
          </w:p>
          <w:p w14:paraId="22675680" w14:textId="77777777" w:rsidR="002575A5" w:rsidRPr="002575A5" w:rsidRDefault="002575A5" w:rsidP="002575A5">
            <w:pPr>
              <w:spacing w:after="160" w:line="259" w:lineRule="auto"/>
            </w:pPr>
            <w:r w:rsidRPr="002575A5">
              <w:lastRenderedPageBreak/>
              <w:t>- wyposażona w uniwersalny zaczep umożliwiający montaż na standardowych monitorach komputerowych i ekranach przenośnych komputerów osobistych oraz wyposażona w wejście umożliwiające montaż na statywach wyposażonych w śrubę 1/4 cala,</w:t>
            </w:r>
          </w:p>
          <w:p w14:paraId="2D9BD424" w14:textId="7BE2B824" w:rsidR="002575A5" w:rsidRPr="002575A5" w:rsidRDefault="002575A5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835" w:type="dxa"/>
          </w:tcPr>
          <w:p w14:paraId="4E264384" w14:textId="77777777" w:rsidR="002575A5" w:rsidRPr="002575A5" w:rsidRDefault="002575A5" w:rsidP="002575A5">
            <w:pPr>
              <w:spacing w:after="160" w:line="259" w:lineRule="auto"/>
            </w:pPr>
            <w:r w:rsidRPr="002575A5">
              <w:lastRenderedPageBreak/>
              <w:t>Logitech C925E BUSINESS WEBCAM</w:t>
            </w:r>
          </w:p>
        </w:tc>
      </w:tr>
      <w:tr w:rsidR="002575A5" w:rsidRPr="002575A5" w14:paraId="00E28CE1" w14:textId="77777777" w:rsidTr="005F194B">
        <w:trPr>
          <w:trHeight w:val="312"/>
        </w:trPr>
        <w:tc>
          <w:tcPr>
            <w:tcW w:w="872" w:type="dxa"/>
          </w:tcPr>
          <w:p w14:paraId="67CEE582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2</w:t>
            </w:r>
          </w:p>
        </w:tc>
        <w:tc>
          <w:tcPr>
            <w:tcW w:w="2201" w:type="dxa"/>
          </w:tcPr>
          <w:p w14:paraId="0747A3D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Mikrofon komputerowy</w:t>
            </w:r>
          </w:p>
        </w:tc>
        <w:tc>
          <w:tcPr>
            <w:tcW w:w="891" w:type="dxa"/>
          </w:tcPr>
          <w:p w14:paraId="6264388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6663" w:type="dxa"/>
          </w:tcPr>
          <w:p w14:paraId="39D893D1" w14:textId="77777777" w:rsidR="002575A5" w:rsidRPr="002575A5" w:rsidRDefault="002575A5" w:rsidP="002575A5">
            <w:pPr>
              <w:spacing w:after="160" w:line="259" w:lineRule="auto"/>
            </w:pPr>
          </w:p>
          <w:p w14:paraId="02B79712" w14:textId="43BF2D65" w:rsidR="002575A5" w:rsidRPr="002575A5" w:rsidRDefault="002575A5" w:rsidP="002575A5">
            <w:pPr>
              <w:spacing w:after="160" w:line="259" w:lineRule="auto"/>
            </w:pPr>
            <w:r w:rsidRPr="002575A5">
              <w:t>Mikrofon komputerowy o następującej charakterystyce technicznej:</w:t>
            </w:r>
          </w:p>
          <w:p w14:paraId="582B509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wyposażony w statyw / podstawę umożliwiającą stabilne umieszczenie mikrofonu na płaskiej powierzchni,</w:t>
            </w:r>
          </w:p>
          <w:p w14:paraId="10BFED3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wyposażony w filtr pop,</w:t>
            </w:r>
          </w:p>
          <w:p w14:paraId="2DFCAD47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podłączenie do komputera za pomocą kabla USB 2.0 lub nowszego standardu USB,</w:t>
            </w:r>
          </w:p>
          <w:p w14:paraId="5190432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komunikacja z komputerem zgodna ze standardem plug and play,</w:t>
            </w:r>
          </w:p>
          <w:p w14:paraId="266CF82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charakterystyka mikrofonu: kardioidalna lub / i wielokierunkowa,</w:t>
            </w:r>
          </w:p>
          <w:p w14:paraId="3D78A07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pasmo przenoszenia mieszczące się z zakresie dolnej granicy od minimum 20 Hz do minimum 40 Hz do górnej granicy od minimum 18000 Hz do minimum 20000 Hz,</w:t>
            </w:r>
          </w:p>
          <w:p w14:paraId="57B2080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wbudowana regulacja głośności,</w:t>
            </w:r>
          </w:p>
          <w:p w14:paraId="63EB7B04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wbudowane gniazdo typu minijack 3,5 mm,</w:t>
            </w:r>
          </w:p>
          <w:p w14:paraId="0265F5E9" w14:textId="183D6053" w:rsidR="002575A5" w:rsidRPr="002575A5" w:rsidRDefault="002575A5" w:rsidP="002575A5">
            <w:pPr>
              <w:spacing w:after="160" w:line="259" w:lineRule="auto"/>
            </w:pPr>
            <w:r w:rsidRPr="002575A5">
              <w:t>- wymagania systemowe: współpraca z systemem Windows® 10, 8, 8.1 oraz 7.</w:t>
            </w:r>
          </w:p>
        </w:tc>
        <w:tc>
          <w:tcPr>
            <w:tcW w:w="2835" w:type="dxa"/>
          </w:tcPr>
          <w:p w14:paraId="1C97A6B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Trust GXT 258 Fyru USB</w:t>
            </w:r>
          </w:p>
        </w:tc>
      </w:tr>
      <w:tr w:rsidR="002575A5" w:rsidRPr="002575A5" w14:paraId="48DF2361" w14:textId="77777777" w:rsidTr="005F194B">
        <w:trPr>
          <w:trHeight w:val="312"/>
        </w:trPr>
        <w:tc>
          <w:tcPr>
            <w:tcW w:w="872" w:type="dxa"/>
          </w:tcPr>
          <w:p w14:paraId="0E433D2D" w14:textId="77777777" w:rsidR="002575A5" w:rsidRPr="002575A5" w:rsidRDefault="002575A5" w:rsidP="002575A5">
            <w:pPr>
              <w:spacing w:after="160" w:line="259" w:lineRule="auto"/>
            </w:pPr>
            <w:r w:rsidRPr="002575A5">
              <w:lastRenderedPageBreak/>
              <w:t>3</w:t>
            </w:r>
          </w:p>
        </w:tc>
        <w:tc>
          <w:tcPr>
            <w:tcW w:w="2201" w:type="dxa"/>
          </w:tcPr>
          <w:p w14:paraId="448EABFC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Lampa pierścieniowa LED ze statywem</w:t>
            </w:r>
          </w:p>
        </w:tc>
        <w:tc>
          <w:tcPr>
            <w:tcW w:w="891" w:type="dxa"/>
          </w:tcPr>
          <w:p w14:paraId="3068B036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1</w:t>
            </w:r>
          </w:p>
        </w:tc>
        <w:tc>
          <w:tcPr>
            <w:tcW w:w="6663" w:type="dxa"/>
          </w:tcPr>
          <w:p w14:paraId="3B3CD8B1" w14:textId="77777777" w:rsidR="002575A5" w:rsidRPr="002575A5" w:rsidRDefault="002575A5" w:rsidP="002575A5">
            <w:pPr>
              <w:spacing w:after="160" w:line="259" w:lineRule="auto"/>
            </w:pPr>
          </w:p>
          <w:p w14:paraId="64318D87" w14:textId="05A50176" w:rsidR="002575A5" w:rsidRPr="002575A5" w:rsidRDefault="002575A5" w:rsidP="002575A5">
            <w:pPr>
              <w:spacing w:after="160" w:line="259" w:lineRule="auto"/>
            </w:pPr>
            <w:r w:rsidRPr="002575A5">
              <w:t>Lampa pierścieniowa LED ze statywem teleskopowym o następującej charakterystyce technicznej:</w:t>
            </w:r>
          </w:p>
          <w:p w14:paraId="5C0F6329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typ lampy: LED,</w:t>
            </w:r>
          </w:p>
          <w:p w14:paraId="555C040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kształt lampy okrągły,</w:t>
            </w:r>
          </w:p>
          <w:p w14:paraId="46140644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rozmiar lampy: mieszczący się w przedziale minimum 12 cali (przy wewnętrznej średnicy co najmniej 23 cm) do maksimum 18 cali (przy wewnętrznej średnicy do 37 cm),</w:t>
            </w:r>
          </w:p>
          <w:p w14:paraId="09414A9B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moc lampy: mieszcząca się w zakresie od 30 W do 60 W,</w:t>
            </w:r>
          </w:p>
          <w:p w14:paraId="28D7BF01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zasilanie sieciowe 230 V,</w:t>
            </w:r>
          </w:p>
          <w:p w14:paraId="77C740A8" w14:textId="6C6E016B" w:rsidR="002575A5" w:rsidRPr="002575A5" w:rsidRDefault="002575A5" w:rsidP="002575A5">
            <w:pPr>
              <w:spacing w:after="160" w:line="259" w:lineRule="auto"/>
            </w:pPr>
            <w:r w:rsidRPr="002575A5">
              <w:t xml:space="preserve">- </w:t>
            </w:r>
            <w:r w:rsidR="000C1F3E">
              <w:t>lampa powinna mieć możliwość montażu do załączonego staty</w:t>
            </w:r>
            <w:r w:rsidR="00FC0254">
              <w:t>wu</w:t>
            </w:r>
            <w:r w:rsidRPr="002575A5">
              <w:t>,</w:t>
            </w:r>
          </w:p>
          <w:p w14:paraId="32086F2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typ statywu: teleskopowy,</w:t>
            </w:r>
          </w:p>
          <w:p w14:paraId="089E252F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zakres pracy statywu: mieszczący się w przedziale od dolnej granicy 70 cm do górnej granicy od 200 cm w górę,</w:t>
            </w:r>
          </w:p>
          <w:p w14:paraId="36053E03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lampa wyposażona w funkcję regulacji natężenia światła,</w:t>
            </w:r>
          </w:p>
          <w:p w14:paraId="0228CCF0" w14:textId="77777777" w:rsidR="002575A5" w:rsidRPr="002575A5" w:rsidRDefault="002575A5" w:rsidP="002575A5">
            <w:pPr>
              <w:spacing w:after="160" w:line="259" w:lineRule="auto"/>
            </w:pPr>
            <w:r w:rsidRPr="002575A5">
              <w:t>- lampa wyposażona w funkcję regulacji barwy światła,</w:t>
            </w:r>
          </w:p>
          <w:p w14:paraId="66756FC7" w14:textId="0749FFDE" w:rsidR="002575A5" w:rsidRPr="002575A5" w:rsidRDefault="002575A5" w:rsidP="002575A5">
            <w:pPr>
              <w:spacing w:after="160" w:line="259" w:lineRule="auto"/>
            </w:pPr>
            <w:r w:rsidRPr="002575A5">
              <w:t>- lampa wyposażona w uchwyt umożliwiający montaż telefonu typu smartphone.</w:t>
            </w:r>
          </w:p>
        </w:tc>
        <w:tc>
          <w:tcPr>
            <w:tcW w:w="2835" w:type="dxa"/>
          </w:tcPr>
          <w:p w14:paraId="424E1742" w14:textId="77777777" w:rsidR="002575A5" w:rsidRPr="002575A5" w:rsidRDefault="002575A5" w:rsidP="002575A5">
            <w:pPr>
              <w:spacing w:after="160" w:line="259" w:lineRule="auto"/>
            </w:pPr>
          </w:p>
        </w:tc>
      </w:tr>
    </w:tbl>
    <w:p w14:paraId="65B3645E" w14:textId="3CE9A684" w:rsidR="002575A5" w:rsidRDefault="002575A5"/>
    <w:p w14:paraId="6AA5D8A3" w14:textId="53394507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 xml:space="preserve">Ilość zestawów multimedialnych </w:t>
      </w:r>
      <w:r w:rsidR="000C1F3E">
        <w:t xml:space="preserve">55 </w:t>
      </w:r>
      <w:r>
        <w:t>sztuk.</w:t>
      </w:r>
    </w:p>
    <w:p w14:paraId="5CD2D73F" w14:textId="121AFCCA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być fabrycznie nowe, nienoszące żadnych śladów wcześniejszego użytkowania, zapakowane w fabryczne opakowania, chroniące wyroby przed uszkodzeniami mechanicznymi.</w:t>
      </w:r>
    </w:p>
    <w:p w14:paraId="1F9871A4" w14:textId="718E244E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t>Przedmiot zamówienia powinien zostać dostarczony do Zamawiającego w postaci jednej dostawy.</w:t>
      </w:r>
    </w:p>
    <w:p w14:paraId="364C6DAE" w14:textId="7CDE8FAD" w:rsidR="002575A5" w:rsidRDefault="002575A5" w:rsidP="002575A5">
      <w:pPr>
        <w:pStyle w:val="Akapitzlist"/>
        <w:numPr>
          <w:ilvl w:val="0"/>
          <w:numId w:val="1"/>
        </w:numPr>
        <w:jc w:val="both"/>
      </w:pPr>
      <w:r>
        <w:lastRenderedPageBreak/>
        <w:t>Każdy zestaw multimedialny wspomagający edukację zdalną powinien zostać dostarczony do zamawiającego w dostosowanym rozmiarowo pudle tekturowym, skutecznie zabezpieczającym zestaw przed uszkodzeniami.</w:t>
      </w:r>
    </w:p>
    <w:p w14:paraId="2D188288" w14:textId="23E6948D" w:rsidR="002575A5" w:rsidRPr="00B4640E" w:rsidRDefault="002575A5" w:rsidP="002575A5">
      <w:pPr>
        <w:pStyle w:val="Akapitzlist"/>
        <w:numPr>
          <w:ilvl w:val="0"/>
          <w:numId w:val="1"/>
        </w:numPr>
        <w:jc w:val="both"/>
      </w:pPr>
      <w:r>
        <w:t>Wszystkie wyroby wchodzące w skład przedmiotu zamówienia powinny posiadać dołączone polskojęzyczne instrukcje oraz polskojęzyczne świadectwa gwarancji.</w:t>
      </w:r>
    </w:p>
    <w:p w14:paraId="43250763" w14:textId="77777777" w:rsidR="002575A5" w:rsidRDefault="002575A5" w:rsidP="002575A5">
      <w:pPr>
        <w:ind w:left="360"/>
      </w:pPr>
    </w:p>
    <w:sectPr w:rsidR="002575A5" w:rsidSect="000875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41B03" w14:textId="77777777" w:rsidR="003A0AAA" w:rsidRDefault="003A0AAA" w:rsidP="00087579">
      <w:pPr>
        <w:spacing w:after="0" w:line="240" w:lineRule="auto"/>
      </w:pPr>
      <w:r>
        <w:separator/>
      </w:r>
    </w:p>
  </w:endnote>
  <w:endnote w:type="continuationSeparator" w:id="0">
    <w:p w14:paraId="1A1B3050" w14:textId="77777777" w:rsidR="003A0AAA" w:rsidRDefault="003A0AAA" w:rsidP="000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27722" w14:textId="77777777" w:rsidR="003A0AAA" w:rsidRDefault="003A0AAA" w:rsidP="00087579">
      <w:pPr>
        <w:spacing w:after="0" w:line="240" w:lineRule="auto"/>
      </w:pPr>
      <w:r>
        <w:separator/>
      </w:r>
    </w:p>
  </w:footnote>
  <w:footnote w:type="continuationSeparator" w:id="0">
    <w:p w14:paraId="2F8A0933" w14:textId="77777777" w:rsidR="003A0AAA" w:rsidRDefault="003A0AAA" w:rsidP="0008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43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77"/>
      <w:gridCol w:w="7177"/>
    </w:tblGrid>
    <w:tr w:rsidR="00087579" w:rsidRPr="00087579" w14:paraId="0B6A8A13" w14:textId="77777777" w:rsidTr="00087579">
      <w:trPr>
        <w:trHeight w:val="266"/>
      </w:trPr>
      <w:tc>
        <w:tcPr>
          <w:tcW w:w="7177" w:type="dxa"/>
        </w:tcPr>
        <w:p w14:paraId="1FB6BF3E" w14:textId="05625278" w:rsidR="00087579" w:rsidRPr="00087579" w:rsidRDefault="00087579" w:rsidP="00087579">
          <w:pPr>
            <w:pStyle w:val="Nagwek"/>
          </w:pPr>
          <w:r w:rsidRPr="00087579">
            <w:t>PZP.26.</w:t>
          </w:r>
          <w:r w:rsidR="00A42B88">
            <w:t>28</w:t>
          </w:r>
          <w:r>
            <w:t xml:space="preserve">.2020.ASH                                                                                  </w:t>
          </w:r>
        </w:p>
      </w:tc>
      <w:tc>
        <w:tcPr>
          <w:tcW w:w="7177" w:type="dxa"/>
        </w:tcPr>
        <w:p w14:paraId="40D37634" w14:textId="0B45D1CF" w:rsidR="00087579" w:rsidRPr="00087579" w:rsidRDefault="00087579" w:rsidP="00087579">
          <w:pPr>
            <w:pStyle w:val="Nagwek"/>
            <w:jc w:val="right"/>
          </w:pPr>
          <w:r>
            <w:t xml:space="preserve">    </w:t>
          </w:r>
          <w:r w:rsidRPr="00087579">
            <w:t>Załącznik nr 1 do SIWZ</w:t>
          </w:r>
        </w:p>
      </w:tc>
    </w:tr>
  </w:tbl>
  <w:p w14:paraId="69707014" w14:textId="77777777" w:rsidR="00087579" w:rsidRDefault="00087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F7228"/>
    <w:multiLevelType w:val="hybridMultilevel"/>
    <w:tmpl w:val="5182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9"/>
    <w:rsid w:val="00087579"/>
    <w:rsid w:val="000C1F3E"/>
    <w:rsid w:val="00243EEC"/>
    <w:rsid w:val="002575A5"/>
    <w:rsid w:val="003A0AAA"/>
    <w:rsid w:val="00991976"/>
    <w:rsid w:val="00A42B88"/>
    <w:rsid w:val="00C064C4"/>
    <w:rsid w:val="00F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19F93"/>
  <w15:chartTrackingRefBased/>
  <w15:docId w15:val="{EB49452D-A359-44B9-B947-D11B980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579"/>
  </w:style>
  <w:style w:type="paragraph" w:styleId="Stopka">
    <w:name w:val="footer"/>
    <w:basedOn w:val="Normalny"/>
    <w:link w:val="StopkaZnak"/>
    <w:uiPriority w:val="99"/>
    <w:unhideWhenUsed/>
    <w:rsid w:val="0008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579"/>
  </w:style>
  <w:style w:type="table" w:styleId="Tabela-Siatka">
    <w:name w:val="Table Grid"/>
    <w:basedOn w:val="Standardowy"/>
    <w:uiPriority w:val="39"/>
    <w:rsid w:val="0008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Szymborska-Hernandez</dc:creator>
  <cp:keywords/>
  <dc:description/>
  <cp:lastModifiedBy>Anna Szymborska-Hernandez</cp:lastModifiedBy>
  <cp:revision>4</cp:revision>
  <dcterms:created xsi:type="dcterms:W3CDTF">2020-09-10T09:37:00Z</dcterms:created>
  <dcterms:modified xsi:type="dcterms:W3CDTF">2020-11-04T09:06:00Z</dcterms:modified>
</cp:coreProperties>
</file>